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CA" w:rsidRDefault="009B46CA" w:rsidP="009B46CA">
      <w:pPr>
        <w:rPr>
          <w:b/>
          <w:sz w:val="28"/>
          <w:szCs w:val="28"/>
        </w:rPr>
      </w:pPr>
      <w:r w:rsidRPr="004422F0">
        <w:rPr>
          <w:b/>
          <w:sz w:val="28"/>
          <w:szCs w:val="28"/>
        </w:rPr>
        <w:t>Администрация сельского поселения «</w:t>
      </w:r>
      <w:proofErr w:type="spellStart"/>
      <w:r w:rsidRPr="004422F0">
        <w:rPr>
          <w:b/>
          <w:sz w:val="28"/>
          <w:szCs w:val="28"/>
        </w:rPr>
        <w:t>Укурейское</w:t>
      </w:r>
      <w:proofErr w:type="spellEnd"/>
      <w:r w:rsidRPr="004422F0">
        <w:rPr>
          <w:b/>
          <w:sz w:val="28"/>
          <w:szCs w:val="28"/>
        </w:rPr>
        <w:t>»</w:t>
      </w:r>
    </w:p>
    <w:p w:rsidR="009B46CA" w:rsidRPr="004422F0" w:rsidRDefault="009B46CA" w:rsidP="009B46CA">
      <w:pPr>
        <w:rPr>
          <w:b/>
        </w:rPr>
      </w:pPr>
    </w:p>
    <w:p w:rsidR="009B46CA" w:rsidRPr="004422F0" w:rsidRDefault="009B46CA" w:rsidP="009B46CA">
      <w:pPr>
        <w:jc w:val="center"/>
        <w:rPr>
          <w:sz w:val="28"/>
          <w:szCs w:val="28"/>
        </w:rPr>
      </w:pPr>
      <w:r w:rsidRPr="004422F0">
        <w:rPr>
          <w:b/>
          <w:sz w:val="28"/>
          <w:szCs w:val="28"/>
        </w:rPr>
        <w:t>ПОСТАНОВЛЕНИЕ</w:t>
      </w:r>
    </w:p>
    <w:p w:rsidR="009B46CA" w:rsidRPr="004422F0" w:rsidRDefault="009B46CA" w:rsidP="009B46CA">
      <w:pPr>
        <w:jc w:val="both"/>
        <w:rPr>
          <w:sz w:val="28"/>
          <w:szCs w:val="28"/>
        </w:rPr>
      </w:pPr>
      <w:r w:rsidRPr="004422F0">
        <w:rPr>
          <w:sz w:val="28"/>
          <w:szCs w:val="28"/>
        </w:rPr>
        <w:t xml:space="preserve">  </w:t>
      </w:r>
      <w:r>
        <w:rPr>
          <w:sz w:val="28"/>
          <w:szCs w:val="28"/>
        </w:rPr>
        <w:t>01</w:t>
      </w:r>
      <w:r w:rsidRPr="004422F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422F0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422F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422F0">
        <w:rPr>
          <w:sz w:val="28"/>
          <w:szCs w:val="28"/>
        </w:rPr>
        <w:tab/>
      </w:r>
      <w:r w:rsidRPr="004422F0">
        <w:rPr>
          <w:sz w:val="28"/>
          <w:szCs w:val="28"/>
        </w:rPr>
        <w:tab/>
        <w:t xml:space="preserve">                                 </w:t>
      </w:r>
      <w:r w:rsidRPr="004422F0">
        <w:rPr>
          <w:sz w:val="28"/>
          <w:szCs w:val="28"/>
        </w:rPr>
        <w:tab/>
      </w:r>
      <w:r w:rsidRPr="004422F0">
        <w:rPr>
          <w:sz w:val="28"/>
          <w:szCs w:val="28"/>
        </w:rPr>
        <w:tab/>
        <w:t xml:space="preserve">          №7</w:t>
      </w:r>
    </w:p>
    <w:p w:rsidR="009B46CA" w:rsidRDefault="009B46CA" w:rsidP="009B46CA">
      <w:pPr>
        <w:jc w:val="center"/>
        <w:rPr>
          <w:sz w:val="28"/>
          <w:szCs w:val="28"/>
        </w:rPr>
      </w:pPr>
      <w:r w:rsidRPr="004422F0">
        <w:rPr>
          <w:sz w:val="28"/>
          <w:szCs w:val="28"/>
        </w:rPr>
        <w:t xml:space="preserve">с. </w:t>
      </w:r>
      <w:proofErr w:type="spellStart"/>
      <w:r w:rsidRPr="004422F0">
        <w:rPr>
          <w:sz w:val="28"/>
          <w:szCs w:val="28"/>
        </w:rPr>
        <w:t>Укурей</w:t>
      </w:r>
      <w:proofErr w:type="spellEnd"/>
    </w:p>
    <w:p w:rsidR="009B46CA" w:rsidRPr="004422F0" w:rsidRDefault="009B46CA" w:rsidP="009B46CA">
      <w:pPr>
        <w:jc w:val="center"/>
        <w:rPr>
          <w:sz w:val="28"/>
          <w:szCs w:val="28"/>
        </w:rPr>
      </w:pPr>
    </w:p>
    <w:p w:rsidR="009B46CA" w:rsidRPr="004422F0" w:rsidRDefault="009B46CA" w:rsidP="009B46CA">
      <w:pPr>
        <w:pStyle w:val="CharChar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</w:t>
      </w:r>
      <w:r w:rsidRPr="004422F0">
        <w:rPr>
          <w:rFonts w:ascii="Times New Roman" w:hAnsi="Times New Roman" w:cs="Times New Roman"/>
          <w:b/>
          <w:sz w:val="28"/>
          <w:lang w:val="ru-RU"/>
        </w:rPr>
        <w:t xml:space="preserve">О создании запасов материально-технических, продовольственных, </w:t>
      </w:r>
    </w:p>
    <w:p w:rsidR="009B46CA" w:rsidRDefault="009B46CA" w:rsidP="009B46CA">
      <w:pPr>
        <w:pStyle w:val="CharChar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4422F0">
        <w:rPr>
          <w:rFonts w:ascii="Times New Roman" w:hAnsi="Times New Roman" w:cs="Times New Roman"/>
          <w:b/>
          <w:sz w:val="28"/>
          <w:lang w:val="ru-RU"/>
        </w:rPr>
        <w:t xml:space="preserve">медицинских и иных средств для обеспечения мероприятий 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</w:t>
      </w:r>
      <w:r w:rsidRPr="004422F0">
        <w:rPr>
          <w:rFonts w:ascii="Times New Roman" w:hAnsi="Times New Roman" w:cs="Times New Roman"/>
          <w:b/>
          <w:sz w:val="28"/>
          <w:lang w:val="ru-RU"/>
        </w:rPr>
        <w:t>гражданской обороны</w:t>
      </w:r>
    </w:p>
    <w:p w:rsidR="009B46CA" w:rsidRPr="004422F0" w:rsidRDefault="009B46CA" w:rsidP="009B46CA">
      <w:pPr>
        <w:rPr>
          <w:sz w:val="28"/>
          <w:szCs w:val="28"/>
        </w:rPr>
      </w:pPr>
    </w:p>
    <w:p w:rsidR="009B46CA" w:rsidRPr="004422F0" w:rsidRDefault="009B46CA" w:rsidP="009B46C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22F0">
        <w:rPr>
          <w:sz w:val="28"/>
          <w:szCs w:val="28"/>
        </w:rPr>
        <w:t>В целях создания запасов для первоочередного обеспечения населения в военное время, а также для оснащения нештатных АСФ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 и в соответствии с требованиями Постановления Правительства Российской Федерации от 27.04.2000 года № 379 «О накоплении, хранении и использовании в целях гражданской обороны  материально-технических, продовольственных, медицинских и иных средств»,</w:t>
      </w:r>
      <w:r>
        <w:rPr>
          <w:sz w:val="28"/>
          <w:szCs w:val="28"/>
        </w:rPr>
        <w:t xml:space="preserve"> </w:t>
      </w:r>
      <w:r w:rsidRPr="004422F0">
        <w:rPr>
          <w:b/>
          <w:sz w:val="28"/>
          <w:szCs w:val="28"/>
        </w:rPr>
        <w:t>постановляет: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4422F0">
        <w:rPr>
          <w:rFonts w:ascii="Times New Roman" w:hAnsi="Times New Roman"/>
          <w:sz w:val="28"/>
          <w:lang w:val="ru-RU"/>
        </w:rPr>
        <w:t xml:space="preserve">1.Утвердить номенклатуру и объемы запасов материально-технических средств в целях гражданской обороны в </w:t>
      </w:r>
      <w:proofErr w:type="gramStart"/>
      <w:r w:rsidRPr="004422F0">
        <w:rPr>
          <w:rFonts w:ascii="Times New Roman" w:hAnsi="Times New Roman"/>
          <w:sz w:val="28"/>
          <w:lang w:val="ru-RU"/>
        </w:rPr>
        <w:t>поселении  (</w:t>
      </w:r>
      <w:proofErr w:type="gramEnd"/>
      <w:r w:rsidRPr="004422F0">
        <w:rPr>
          <w:rFonts w:ascii="Times New Roman" w:hAnsi="Times New Roman"/>
          <w:sz w:val="28"/>
          <w:lang w:val="ru-RU"/>
        </w:rPr>
        <w:t>Приложение № 1).</w:t>
      </w: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4422F0">
        <w:rPr>
          <w:rFonts w:ascii="Times New Roman" w:hAnsi="Times New Roman"/>
          <w:sz w:val="28"/>
          <w:lang w:val="ru-RU"/>
        </w:rPr>
        <w:t xml:space="preserve">2. Руководителям объектов экономики в соответствии с приложением 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№</w:t>
      </w:r>
      <w:r w:rsidRPr="004422F0">
        <w:rPr>
          <w:rFonts w:ascii="Times New Roman" w:hAnsi="Times New Roman"/>
          <w:sz w:val="28"/>
          <w:lang w:val="ru-RU"/>
        </w:rPr>
        <w:t xml:space="preserve">1 определить номенклатуру и объем запасов, исходя из потребностей в военное </w:t>
      </w:r>
      <w:proofErr w:type="gramStart"/>
      <w:r w:rsidRPr="004422F0">
        <w:rPr>
          <w:rFonts w:ascii="Times New Roman" w:hAnsi="Times New Roman"/>
          <w:sz w:val="28"/>
          <w:lang w:val="ru-RU"/>
        </w:rPr>
        <w:t>время,  для</w:t>
      </w:r>
      <w:proofErr w:type="gramEnd"/>
      <w:r w:rsidRPr="004422F0">
        <w:rPr>
          <w:rFonts w:ascii="Times New Roman" w:hAnsi="Times New Roman"/>
          <w:sz w:val="28"/>
          <w:lang w:val="ru-RU"/>
        </w:rPr>
        <w:t xml:space="preserve"> обеспечения населения и нештатных АСФ.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</w:t>
      </w:r>
      <w:r w:rsidRPr="004422F0">
        <w:rPr>
          <w:rFonts w:ascii="Times New Roman" w:hAnsi="Times New Roman"/>
          <w:sz w:val="28"/>
          <w:lang w:val="ru-RU"/>
        </w:rPr>
        <w:t>3. Ответственному по делам ГО и ЧС, пожарной безопасности оказать методическую помощь по определению номенклатуры и объемов запасов в организациях поселения.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4422F0">
        <w:rPr>
          <w:rFonts w:ascii="Times New Roman" w:hAnsi="Times New Roman"/>
          <w:sz w:val="28"/>
          <w:lang w:val="ru-RU"/>
        </w:rPr>
        <w:t>4. Постановление довести до руководителей предприятий и организаций.</w:t>
      </w:r>
    </w:p>
    <w:p w:rsidR="009B46CA" w:rsidRPr="004422F0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</w:t>
      </w:r>
      <w:r w:rsidRPr="004422F0">
        <w:rPr>
          <w:rFonts w:ascii="Times New Roman" w:hAnsi="Times New Roman"/>
          <w:sz w:val="28"/>
          <w:lang w:val="ru-RU"/>
        </w:rPr>
        <w:t>5. Контроль за настоящим постановлением оставляю за собой.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4422F0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</w:t>
      </w:r>
      <w:r w:rsidRPr="004422F0">
        <w:rPr>
          <w:rFonts w:ascii="Times New Roman" w:hAnsi="Times New Roman"/>
          <w:sz w:val="28"/>
          <w:lang w:val="ru-RU"/>
        </w:rPr>
        <w:t>6. Настоящее постановление обнародовать согласно Уставу сельского поселения «</w:t>
      </w:r>
      <w:proofErr w:type="spellStart"/>
      <w:r w:rsidRPr="004422F0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4422F0">
        <w:rPr>
          <w:rFonts w:ascii="Times New Roman" w:hAnsi="Times New Roman"/>
          <w:sz w:val="28"/>
          <w:lang w:val="ru-RU"/>
        </w:rPr>
        <w:t>».</w:t>
      </w:r>
    </w:p>
    <w:p w:rsidR="009B46CA" w:rsidRPr="004422F0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r w:rsidRPr="004422F0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</w:t>
      </w:r>
      <w:r w:rsidRPr="004422F0">
        <w:rPr>
          <w:rFonts w:ascii="Times New Roman" w:hAnsi="Times New Roman"/>
          <w:sz w:val="28"/>
          <w:lang w:val="ru-RU"/>
        </w:rPr>
        <w:t xml:space="preserve">7. Настоящее постановление вступает в силу со </w:t>
      </w:r>
      <w:proofErr w:type="gramStart"/>
      <w:r w:rsidRPr="004422F0">
        <w:rPr>
          <w:rFonts w:ascii="Times New Roman" w:hAnsi="Times New Roman"/>
          <w:sz w:val="28"/>
          <w:lang w:val="ru-RU"/>
        </w:rPr>
        <w:t>дня  его</w:t>
      </w:r>
      <w:proofErr w:type="gramEnd"/>
      <w:r w:rsidRPr="004422F0">
        <w:rPr>
          <w:rFonts w:ascii="Times New Roman" w:hAnsi="Times New Roman"/>
          <w:sz w:val="28"/>
          <w:lang w:val="ru-RU"/>
        </w:rPr>
        <w:t xml:space="preserve"> подписания.</w:t>
      </w:r>
    </w:p>
    <w:p w:rsidR="009B46CA" w:rsidRPr="004422F0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</w:p>
    <w:p w:rsidR="009B46CA" w:rsidRPr="004422F0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r w:rsidRPr="004422F0">
        <w:rPr>
          <w:rFonts w:ascii="Times New Roman" w:hAnsi="Times New Roman"/>
          <w:sz w:val="28"/>
          <w:lang w:val="ru-RU"/>
        </w:rPr>
        <w:t xml:space="preserve"> </w:t>
      </w:r>
    </w:p>
    <w:p w:rsidR="009B46CA" w:rsidRPr="00DF5AE3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>Глава сельского</w:t>
      </w: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proofErr w:type="gramStart"/>
      <w:r w:rsidRPr="00DF5AE3">
        <w:rPr>
          <w:rFonts w:ascii="Times New Roman" w:hAnsi="Times New Roman"/>
          <w:sz w:val="28"/>
          <w:lang w:val="ru-RU"/>
        </w:rPr>
        <w:t>поселения  «</w:t>
      </w:r>
      <w:proofErr w:type="spellStart"/>
      <w:proofErr w:type="gramEnd"/>
      <w:r w:rsidRPr="00DF5AE3">
        <w:rPr>
          <w:rFonts w:ascii="Times New Roman" w:hAnsi="Times New Roman"/>
          <w:sz w:val="28"/>
          <w:lang w:val="ru-RU"/>
        </w:rPr>
        <w:t>Укурейское</w:t>
      </w:r>
      <w:proofErr w:type="spellEnd"/>
      <w:r w:rsidRPr="00DF5AE3">
        <w:rPr>
          <w:rFonts w:ascii="Times New Roman" w:hAnsi="Times New Roman"/>
          <w:sz w:val="28"/>
          <w:lang w:val="ru-RU"/>
        </w:rPr>
        <w:t xml:space="preserve">»:                                    </w:t>
      </w:r>
      <w:proofErr w:type="spellStart"/>
      <w:r w:rsidRPr="00DF5AE3">
        <w:rPr>
          <w:rFonts w:ascii="Times New Roman" w:hAnsi="Times New Roman"/>
          <w:sz w:val="28"/>
          <w:lang w:val="ru-RU"/>
        </w:rPr>
        <w:t>А.Н.Макаров</w:t>
      </w:r>
      <w:proofErr w:type="spellEnd"/>
      <w:r w:rsidRPr="00DF5AE3">
        <w:rPr>
          <w:rFonts w:ascii="Times New Roman" w:hAnsi="Times New Roman"/>
          <w:sz w:val="28"/>
          <w:lang w:val="ru-RU"/>
        </w:rPr>
        <w:t xml:space="preserve"> </w:t>
      </w: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</w:p>
    <w:p w:rsidR="009B46CA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bookmarkStart w:id="0" w:name="_GoBack"/>
      <w:bookmarkEnd w:id="0"/>
    </w:p>
    <w:p w:rsidR="009B46CA" w:rsidRPr="00DF5AE3" w:rsidRDefault="009B46CA" w:rsidP="009B46CA">
      <w:pPr>
        <w:pStyle w:val="CharChar"/>
        <w:rPr>
          <w:rFonts w:ascii="Times New Roman" w:hAnsi="Times New Roman"/>
          <w:sz w:val="28"/>
          <w:lang w:val="ru-RU"/>
        </w:rPr>
      </w:pPr>
      <w:r w:rsidRPr="00DF5AE3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</w:t>
      </w:r>
    </w:p>
    <w:p w:rsidR="009B46CA" w:rsidRPr="004422F0" w:rsidRDefault="009B46CA" w:rsidP="009B46CA">
      <w:pPr>
        <w:shd w:val="clear" w:color="auto" w:fill="FFFFFF"/>
        <w:jc w:val="center"/>
        <w:rPr>
          <w:sz w:val="2"/>
          <w:szCs w:val="2"/>
        </w:rPr>
      </w:pPr>
    </w:p>
    <w:p w:rsidR="009B46CA" w:rsidRPr="004422F0" w:rsidRDefault="009B46CA" w:rsidP="009B46CA">
      <w:pPr>
        <w:shd w:val="clear" w:color="auto" w:fill="FFFFFF"/>
        <w:jc w:val="center"/>
        <w:rPr>
          <w:sz w:val="2"/>
          <w:szCs w:val="2"/>
        </w:rPr>
      </w:pPr>
    </w:p>
    <w:p w:rsidR="009B46CA" w:rsidRPr="004422F0" w:rsidRDefault="009B46CA" w:rsidP="009B46CA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B46CA" w:rsidRPr="004422F0" w:rsidRDefault="009B46CA" w:rsidP="009B46CA">
      <w:pPr>
        <w:pStyle w:val="ConsPlusNormal"/>
        <w:widowControl/>
        <w:jc w:val="both"/>
        <w:rPr>
          <w:sz w:val="28"/>
          <w:szCs w:val="28"/>
        </w:rPr>
      </w:pPr>
    </w:p>
    <w:p w:rsidR="009B46CA" w:rsidRPr="004422F0" w:rsidRDefault="009B46CA" w:rsidP="009B46CA">
      <w:pPr>
        <w:pStyle w:val="ConsPlusNormal"/>
        <w:widowControl/>
        <w:jc w:val="both"/>
        <w:rPr>
          <w:sz w:val="28"/>
          <w:szCs w:val="28"/>
        </w:rPr>
      </w:pPr>
    </w:p>
    <w:p w:rsidR="009B46CA" w:rsidRPr="004422F0" w:rsidRDefault="009B46CA" w:rsidP="009B46CA">
      <w:pPr>
        <w:rPr>
          <w:sz w:val="28"/>
        </w:rPr>
      </w:pPr>
    </w:p>
    <w:p w:rsidR="009B46CA" w:rsidRPr="004422F0" w:rsidRDefault="009B46CA" w:rsidP="009B46CA">
      <w:pPr>
        <w:rPr>
          <w:sz w:val="28"/>
        </w:rPr>
      </w:pPr>
    </w:p>
    <w:p w:rsidR="009B46CA" w:rsidRPr="004422F0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                                                                                    </w:t>
      </w:r>
      <w:r w:rsidRPr="004422F0">
        <w:rPr>
          <w:rFonts w:ascii="Times New Roman" w:hAnsi="Times New Roman" w:cs="Times New Roman"/>
          <w:sz w:val="28"/>
          <w:lang w:val="ru-RU"/>
        </w:rPr>
        <w:t>Приложение № 1</w:t>
      </w:r>
    </w:p>
    <w:p w:rsidR="009B46CA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</w:t>
      </w:r>
      <w:r w:rsidRPr="004422F0">
        <w:rPr>
          <w:rFonts w:ascii="Times New Roman" w:hAnsi="Times New Roman" w:cs="Times New Roman"/>
          <w:sz w:val="28"/>
          <w:lang w:val="ru-RU"/>
        </w:rPr>
        <w:t xml:space="preserve">к постановлению главы сельского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</w:t>
      </w:r>
      <w:r w:rsidRPr="004422F0">
        <w:rPr>
          <w:rFonts w:ascii="Times New Roman" w:hAnsi="Times New Roman" w:cs="Times New Roman"/>
          <w:sz w:val="28"/>
          <w:lang w:val="ru-RU"/>
        </w:rPr>
        <w:t>поселения «</w:t>
      </w:r>
      <w:proofErr w:type="spellStart"/>
      <w:r w:rsidRPr="004422F0">
        <w:rPr>
          <w:rFonts w:ascii="Times New Roman" w:hAnsi="Times New Roman" w:cs="Times New Roman"/>
          <w:sz w:val="28"/>
          <w:lang w:val="ru-RU"/>
        </w:rPr>
        <w:t>Укурейское</w:t>
      </w:r>
      <w:proofErr w:type="spellEnd"/>
      <w:r w:rsidRPr="004422F0">
        <w:rPr>
          <w:rFonts w:ascii="Times New Roman" w:hAnsi="Times New Roman" w:cs="Times New Roman"/>
          <w:sz w:val="28"/>
          <w:lang w:val="ru-RU"/>
        </w:rPr>
        <w:t>»</w:t>
      </w:r>
    </w:p>
    <w:p w:rsidR="009B46CA" w:rsidRPr="004422F0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</w:t>
      </w:r>
      <w:r w:rsidRPr="004422F0">
        <w:rPr>
          <w:rFonts w:ascii="Times New Roman" w:hAnsi="Times New Roman" w:cs="Times New Roman"/>
          <w:sz w:val="28"/>
          <w:lang w:val="ru-RU"/>
        </w:rPr>
        <w:t>от 0</w:t>
      </w:r>
      <w:r>
        <w:rPr>
          <w:rFonts w:ascii="Times New Roman" w:hAnsi="Times New Roman" w:cs="Times New Roman"/>
          <w:sz w:val="28"/>
          <w:lang w:val="ru-RU"/>
        </w:rPr>
        <w:t>1</w:t>
      </w:r>
      <w:r w:rsidRPr="004422F0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03</w:t>
      </w:r>
      <w:r w:rsidRPr="004422F0">
        <w:rPr>
          <w:rFonts w:ascii="Times New Roman" w:hAnsi="Times New Roman" w:cs="Times New Roman"/>
          <w:sz w:val="28"/>
          <w:lang w:val="ru-RU"/>
        </w:rPr>
        <w:t>.201</w:t>
      </w:r>
      <w:r>
        <w:rPr>
          <w:rFonts w:ascii="Times New Roman" w:hAnsi="Times New Roman" w:cs="Times New Roman"/>
          <w:sz w:val="28"/>
          <w:lang w:val="ru-RU"/>
        </w:rPr>
        <w:t>6</w:t>
      </w:r>
      <w:r w:rsidRPr="004422F0">
        <w:rPr>
          <w:rFonts w:ascii="Times New Roman" w:hAnsi="Times New Roman" w:cs="Times New Roman"/>
          <w:sz w:val="28"/>
          <w:lang w:val="ru-RU"/>
        </w:rPr>
        <w:t>г. №7</w:t>
      </w:r>
    </w:p>
    <w:p w:rsidR="009B46CA" w:rsidRPr="004422F0" w:rsidRDefault="009B46CA" w:rsidP="009B46CA">
      <w:pPr>
        <w:pStyle w:val="2"/>
        <w:spacing w:after="0" w:line="240" w:lineRule="auto"/>
        <w:jc w:val="center"/>
        <w:rPr>
          <w:sz w:val="28"/>
        </w:rPr>
      </w:pPr>
    </w:p>
    <w:p w:rsidR="009B46CA" w:rsidRPr="004422F0" w:rsidRDefault="009B46CA" w:rsidP="009B46CA">
      <w:pPr>
        <w:pStyle w:val="2"/>
        <w:spacing w:after="0" w:line="240" w:lineRule="auto"/>
        <w:jc w:val="center"/>
        <w:rPr>
          <w:sz w:val="28"/>
        </w:rPr>
      </w:pPr>
    </w:p>
    <w:p w:rsidR="009B46CA" w:rsidRPr="004422F0" w:rsidRDefault="009B46CA" w:rsidP="009B46CA">
      <w:pPr>
        <w:pStyle w:val="2"/>
        <w:spacing w:after="0" w:line="240" w:lineRule="auto"/>
        <w:jc w:val="center"/>
        <w:rPr>
          <w:sz w:val="28"/>
        </w:rPr>
      </w:pPr>
      <w:r w:rsidRPr="004422F0">
        <w:rPr>
          <w:sz w:val="28"/>
        </w:rPr>
        <w:t xml:space="preserve">Номенклатура и объемы запасов </w:t>
      </w:r>
      <w:proofErr w:type="gramStart"/>
      <w:r w:rsidRPr="004422F0">
        <w:rPr>
          <w:sz w:val="28"/>
        </w:rPr>
        <w:t>материально-технических средств</w:t>
      </w:r>
      <w:proofErr w:type="gramEnd"/>
      <w:r w:rsidRPr="004422F0">
        <w:rPr>
          <w:sz w:val="28"/>
        </w:rPr>
        <w:t xml:space="preserve"> созданных в целях гражданской обороны</w:t>
      </w:r>
    </w:p>
    <w:p w:rsidR="009B46CA" w:rsidRPr="004422F0" w:rsidRDefault="009B46CA" w:rsidP="009B46CA">
      <w:pPr>
        <w:jc w:val="right"/>
        <w:rPr>
          <w:b/>
          <w:sz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0"/>
        <w:gridCol w:w="1011"/>
        <w:gridCol w:w="1010"/>
        <w:gridCol w:w="1010"/>
        <w:gridCol w:w="1132"/>
        <w:gridCol w:w="1137"/>
        <w:gridCol w:w="1011"/>
      </w:tblGrid>
      <w:tr w:rsidR="009B46CA" w:rsidRPr="004422F0" w:rsidTr="00B024D6">
        <w:trPr>
          <w:cantSplit/>
          <w:trHeight w:val="362"/>
          <w:jc w:val="center"/>
        </w:trPr>
        <w:tc>
          <w:tcPr>
            <w:tcW w:w="3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Номенклатура запасов материальных средств для нужд гражданской обороны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Ед. измерения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объем запасов</w:t>
            </w:r>
          </w:p>
        </w:tc>
        <w:tc>
          <w:tcPr>
            <w:tcW w:w="42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В том числе на:</w:t>
            </w:r>
          </w:p>
        </w:tc>
      </w:tr>
      <w:tr w:rsidR="009B46CA" w:rsidRPr="004422F0" w:rsidTr="00B024D6">
        <w:trPr>
          <w:cantSplit/>
          <w:trHeight w:val="1260"/>
          <w:jc w:val="center"/>
        </w:trPr>
        <w:tc>
          <w:tcPr>
            <w:tcW w:w="3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rPr>
                <w:snapToGrid w:val="0"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rPr>
                <w:snapToGrid w:val="0"/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rPr>
                <w:snapToGrid w:val="0"/>
                <w:color w:val="00000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Пункты управления ГО МО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Убежища МО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Обеспечение </w:t>
            </w:r>
            <w:proofErr w:type="spellStart"/>
            <w:r w:rsidRPr="004422F0">
              <w:rPr>
                <w:snapToGrid w:val="0"/>
                <w:color w:val="000000"/>
              </w:rPr>
              <w:t>эвакомероприятий</w:t>
            </w:r>
            <w:proofErr w:type="spellEnd"/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Обеспечение действий НАСФ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Продовольствие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сут</w:t>
            </w:r>
            <w:proofErr w:type="spellEnd"/>
            <w:r w:rsidRPr="004422F0">
              <w:rPr>
                <w:snapToGrid w:val="0"/>
                <w:color w:val="000000"/>
              </w:rPr>
              <w:t>/дачи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  <w:lang w:val="en-US"/>
              </w:rPr>
              <w:t>1</w:t>
            </w:r>
            <w:r w:rsidRPr="004422F0">
              <w:rPr>
                <w:snapToGrid w:val="0"/>
                <w:color w:val="000000"/>
              </w:rPr>
              <w:t>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  <w:lang w:val="en-US"/>
              </w:rPr>
              <w:t>1</w:t>
            </w:r>
            <w:r w:rsidRPr="004422F0">
              <w:rPr>
                <w:snapToGrid w:val="0"/>
                <w:color w:val="000000"/>
              </w:rPr>
              <w:t>0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Обменный фонд одежды, белья и обуви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6</w:t>
            </w:r>
          </w:p>
        </w:tc>
      </w:tr>
      <w:tr w:rsidR="009B46CA" w:rsidRPr="004422F0" w:rsidTr="00B024D6">
        <w:trPr>
          <w:cantSplit/>
          <w:trHeight w:val="305"/>
          <w:jc w:val="center"/>
        </w:trPr>
        <w:tc>
          <w:tcPr>
            <w:tcW w:w="99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>Горючие для автотранспорта, в том числе: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горючего для карбюраторных двигателей: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  <w:r w:rsidRPr="004422F0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0</w:t>
            </w:r>
            <w:r w:rsidRPr="004422F0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0,</w:t>
            </w:r>
            <w:r>
              <w:rPr>
                <w:snapToGrid w:val="0"/>
                <w:color w:val="000000"/>
              </w:rPr>
              <w:t>3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горючего для дизельных двигателей: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0,</w:t>
            </w: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0,</w:t>
            </w:r>
            <w:r>
              <w:rPr>
                <w:snapToGrid w:val="0"/>
                <w:color w:val="000000"/>
              </w:rPr>
              <w:t>3</w:t>
            </w:r>
          </w:p>
        </w:tc>
      </w:tr>
      <w:tr w:rsidR="009B46CA" w:rsidRPr="004422F0" w:rsidTr="00B024D6">
        <w:trPr>
          <w:trHeight w:val="610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моторные масла для карбюраторных двигателей;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кг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5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моторные масла дли дизельных двигателей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кг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10</w:t>
            </w:r>
          </w:p>
        </w:tc>
      </w:tr>
      <w:tr w:rsidR="009B46CA" w:rsidRPr="004422F0" w:rsidTr="00B024D6">
        <w:trPr>
          <w:cantSplit/>
          <w:trHeight w:val="610"/>
          <w:jc w:val="center"/>
        </w:trPr>
        <w:tc>
          <w:tcPr>
            <w:tcW w:w="99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>запасы медицинского имущества в том числе :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санитарная сумка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Фельдшерский комплект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носилки санитарные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cantSplit/>
          <w:trHeight w:val="305"/>
          <w:jc w:val="center"/>
        </w:trPr>
        <w:tc>
          <w:tcPr>
            <w:tcW w:w="99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>запасы противопожарного вооружения и имущества, в том числе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специальная одежда личного состава противопожарных формирований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16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специальная обувь личного состава противопожарных формирований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пар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4422F0">
              <w:rPr>
                <w:snapToGrid w:val="0"/>
                <w:color w:val="000000"/>
                <w:lang w:val="en-US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16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специальное снаряжение личного состава противопожарных формирований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</w:tr>
      <w:tr w:rsidR="009B46CA" w:rsidRPr="004422F0" w:rsidTr="00B024D6">
        <w:trPr>
          <w:cantSplit/>
          <w:trHeight w:val="305"/>
          <w:jc w:val="center"/>
        </w:trPr>
        <w:tc>
          <w:tcPr>
            <w:tcW w:w="99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 xml:space="preserve">пожарно-техническое вооружение, оборудование и инвентарь (в соответствии с нормами </w:t>
            </w:r>
            <w:proofErr w:type="spellStart"/>
            <w:r w:rsidRPr="004422F0">
              <w:rPr>
                <w:b/>
                <w:snapToGrid w:val="0"/>
                <w:color w:val="000000"/>
              </w:rPr>
              <w:t>положенности</w:t>
            </w:r>
            <w:proofErr w:type="spellEnd"/>
            <w:r w:rsidRPr="004422F0">
              <w:rPr>
                <w:b/>
                <w:snapToGrid w:val="0"/>
                <w:color w:val="000000"/>
              </w:rPr>
              <w:t xml:space="preserve"> на пожарные автомобили основного и специального назначения), </w:t>
            </w:r>
          </w:p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 xml:space="preserve">в том числе: 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материалы для технического обслуживания и текущего ремонта пожарно-технического вооружения,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lastRenderedPageBreak/>
              <w:t>материалы для технического обслуживания и текущего ремонта пожарных рукавов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материалы для технического обслуживания и текущего ремонта индивидуального снаряжения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автошины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3</w:t>
            </w:r>
          </w:p>
        </w:tc>
      </w:tr>
      <w:tr w:rsidR="009B46CA" w:rsidRPr="004422F0" w:rsidTr="00B024D6">
        <w:trPr>
          <w:cantSplit/>
          <w:trHeight w:val="305"/>
          <w:jc w:val="center"/>
        </w:trPr>
        <w:tc>
          <w:tcPr>
            <w:tcW w:w="99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 xml:space="preserve">запасы средств радиационной, химической, медицинской и биологической защиты </w:t>
            </w:r>
          </w:p>
          <w:p w:rsidR="009B46CA" w:rsidRPr="004422F0" w:rsidRDefault="009B46CA" w:rsidP="00B024D6">
            <w:pPr>
              <w:jc w:val="center"/>
              <w:rPr>
                <w:b/>
                <w:snapToGrid w:val="0"/>
                <w:color w:val="000000"/>
              </w:rPr>
            </w:pPr>
            <w:r w:rsidRPr="004422F0">
              <w:rPr>
                <w:b/>
                <w:snapToGrid w:val="0"/>
                <w:color w:val="000000"/>
              </w:rPr>
              <w:t>в том числе: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противогазы фильтрующие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15</w:t>
            </w:r>
          </w:p>
        </w:tc>
      </w:tr>
      <w:tr w:rsidR="009B46CA" w:rsidRPr="004422F0" w:rsidTr="00B024D6">
        <w:trPr>
          <w:trHeight w:val="610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приборы радиационной и химической разведки,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приборы дозиметрического контроля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        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610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комплект носимых знаков ограждения (типа КЗО-1)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средства защиты кожи,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к-т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индивидуальные противохимические пакеты,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15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аптечки индивидуальные,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5</w:t>
            </w:r>
          </w:p>
        </w:tc>
      </w:tr>
      <w:tr w:rsidR="009B46CA" w:rsidRPr="004422F0" w:rsidTr="00B024D6">
        <w:trPr>
          <w:trHeight w:val="305"/>
          <w:jc w:val="center"/>
        </w:trPr>
        <w:tc>
          <w:tcPr>
            <w:tcW w:w="3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 xml:space="preserve">пакеты перевязочные индивидуальные, 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proofErr w:type="spellStart"/>
            <w:r w:rsidRPr="004422F0">
              <w:rPr>
                <w:snapToGrid w:val="0"/>
                <w:color w:val="000000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5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-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46CA" w:rsidRPr="004422F0" w:rsidRDefault="009B46CA" w:rsidP="00B024D6">
            <w:pPr>
              <w:jc w:val="center"/>
              <w:rPr>
                <w:snapToGrid w:val="0"/>
                <w:color w:val="000000"/>
              </w:rPr>
            </w:pPr>
            <w:r w:rsidRPr="004422F0">
              <w:rPr>
                <w:snapToGrid w:val="0"/>
                <w:color w:val="000000"/>
              </w:rPr>
              <w:t>15</w:t>
            </w:r>
          </w:p>
        </w:tc>
      </w:tr>
    </w:tbl>
    <w:p w:rsidR="009B46CA" w:rsidRPr="004422F0" w:rsidRDefault="009B46CA" w:rsidP="009B46CA">
      <w:pPr>
        <w:pStyle w:val="2"/>
        <w:spacing w:after="0" w:line="240" w:lineRule="auto"/>
        <w:jc w:val="center"/>
        <w:rPr>
          <w:sz w:val="28"/>
        </w:rPr>
      </w:pPr>
    </w:p>
    <w:p w:rsidR="009B46CA" w:rsidRPr="004422F0" w:rsidRDefault="009B46CA" w:rsidP="009B46CA">
      <w:pPr>
        <w:pStyle w:val="2"/>
        <w:spacing w:after="0" w:line="240" w:lineRule="auto"/>
        <w:jc w:val="center"/>
        <w:rPr>
          <w:sz w:val="28"/>
        </w:rPr>
      </w:pPr>
    </w:p>
    <w:p w:rsidR="009B46CA" w:rsidRPr="004422F0" w:rsidRDefault="009B46CA" w:rsidP="009B46CA">
      <w:pPr>
        <w:rPr>
          <w:sz w:val="16"/>
        </w:rPr>
      </w:pPr>
    </w:p>
    <w:p w:rsidR="009B46CA" w:rsidRPr="004422F0" w:rsidRDefault="009B46CA" w:rsidP="009B46CA">
      <w:pPr>
        <w:pStyle w:val="2"/>
        <w:spacing w:after="0" w:line="240" w:lineRule="auto"/>
        <w:jc w:val="center"/>
        <w:rPr>
          <w:sz w:val="28"/>
        </w:rPr>
      </w:pPr>
    </w:p>
    <w:p w:rsidR="009B46CA" w:rsidRPr="004422F0" w:rsidRDefault="009B46CA" w:rsidP="009B46CA">
      <w:pPr>
        <w:rPr>
          <w:sz w:val="16"/>
        </w:rPr>
      </w:pPr>
    </w:p>
    <w:p w:rsidR="009B46CA" w:rsidRPr="004422F0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szCs w:val="28"/>
        </w:rPr>
      </w:pPr>
    </w:p>
    <w:p w:rsidR="009B46CA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B46CA" w:rsidRDefault="009B46CA" w:rsidP="009B46C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16"/>
    <w:rsid w:val="00130216"/>
    <w:rsid w:val="009B46CA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8D28"/>
  <w15:chartTrackingRefBased/>
  <w15:docId w15:val="{C6164A28-F6F8-4819-9D5C-5A01FD0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9B46C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B46C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B46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B4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4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2020-09-28T09:29:00Z</dcterms:created>
  <dcterms:modified xsi:type="dcterms:W3CDTF">2020-09-28T09:30:00Z</dcterms:modified>
</cp:coreProperties>
</file>