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6D" w:rsidRPr="00C9056D" w:rsidRDefault="00C9056D" w:rsidP="00C9056D">
      <w:pPr>
        <w:pStyle w:val="a5"/>
        <w:rPr>
          <w:rFonts w:ascii="Times New Roman" w:hAnsi="Times New Roman" w:cs="Times New Roman"/>
          <w:sz w:val="28"/>
          <w:szCs w:val="28"/>
        </w:rPr>
      </w:pPr>
      <w:r>
        <w:rPr>
          <w:rFonts w:ascii="Times New Roman" w:hAnsi="Times New Roman" w:cs="Times New Roman"/>
          <w:sz w:val="28"/>
          <w:szCs w:val="28"/>
        </w:rPr>
        <w:t xml:space="preserve">           </w:t>
      </w:r>
      <w:r w:rsidRPr="00C9056D">
        <w:rPr>
          <w:rFonts w:ascii="Times New Roman" w:hAnsi="Times New Roman" w:cs="Times New Roman"/>
          <w:sz w:val="28"/>
          <w:szCs w:val="28"/>
        </w:rPr>
        <w:t>СОВЕТ СЕЛЬСКОГО ПОСЕЛЕНИЯ «УКУРЕЙСКОЕ»</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Pr>
          <w:rFonts w:ascii="Times New Roman" w:hAnsi="Times New Roman" w:cs="Times New Roman"/>
          <w:sz w:val="28"/>
          <w:szCs w:val="28"/>
        </w:rPr>
        <w:t xml:space="preserve">                                                     </w:t>
      </w:r>
      <w:r w:rsidRPr="00C9056D">
        <w:rPr>
          <w:rFonts w:ascii="Times New Roman" w:hAnsi="Times New Roman" w:cs="Times New Roman"/>
          <w:sz w:val="28"/>
          <w:szCs w:val="28"/>
        </w:rPr>
        <w:t xml:space="preserve"> РЕШЕНИЕ</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с. Укурей</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3</w:t>
      </w:r>
      <w:r w:rsidRPr="00C9056D">
        <w:rPr>
          <w:rFonts w:ascii="Times New Roman" w:hAnsi="Times New Roman" w:cs="Times New Roman"/>
          <w:sz w:val="28"/>
          <w:szCs w:val="28"/>
          <w:lang w:val="en-US"/>
        </w:rPr>
        <w:t>1</w:t>
      </w:r>
      <w:r w:rsidRPr="00C9056D">
        <w:rPr>
          <w:rFonts w:ascii="Times New Roman" w:hAnsi="Times New Roman" w:cs="Times New Roman"/>
          <w:sz w:val="28"/>
          <w:szCs w:val="28"/>
        </w:rPr>
        <w:t xml:space="preserve"> декабря 2020г.                                                                                   №130</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О внесении изменений в Решение Совета</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сельского поселения «Укурейское»</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103 от 28.12.2019г.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«О бюджете сельского поселения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«Укурейское» на   2020 год»</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Рассмотрев бюджет администрации сельского поселения «Укурейское»,  руководствуясь ст. 217 Бюджетного Кодекса РФ от 31 июля 1998 года. №145-ФЗ (с изменениями), Совет сельского поселения «Укурейское» решил:</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1.Уменьшить собственные налоговые и неналоговые доходы в сумме 77 400,0 руб. , утвердить всего 734 600 ,0 руб. в т.ч.:</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Налог на доходы физических лиц в сумме 145 000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Единый сельскохозяйственный налог уменьшить на сумму 2 300 руб.,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Налог на имущество физических лиц увеличить на сумму 1 500 руб., утвердить 9 500,0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Земельный налог с организаций увеличить на сумму 1 400 руб., утвердить всего 161 000,0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Земельный налог с физических лиц уменьшить на сумму 21 200 руб., утвердить всего 120 800,0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Государственную пошлину уменьшить на сумму 4 800,0 руб., утвердить всего 5 500,0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Арендная плата за земельные участки уменьшить на сумму 11 000 руб., утвердить всего 76 400,0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Арендная плата за пользование имуществом утвердить в сумме 33 000,0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Платные услуги уменьшить на сумму 41 000,0 руб., утвердить всего 160 000,0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Прочие поступления утвердить в сумме 23400,0 руб.</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 – Увеличить  общий объем доходов за счет межбюджетных трансфертов на осуществление полномочий по решению вопросов местного значения в соответствии с заключенными соглашениями (на содержание водокачек) поселений  на основании справки-уведомления Комитета по финансам МР «Чернышевский район» №841 от 28.09.2020 года об увеличении бюджетных ассигнований на сумму 49325,23 рублей .  (Приложение №6 прилагается).</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Увеличить  общий объем доходов за счет прочих субсидий поселений  на основании справки-уведомления Комитета по финансам МР «Чернышевский район» №963 от  23.10.2020  года об увеличении бюджетных ассигнований на </w:t>
      </w:r>
      <w:r w:rsidRPr="00C9056D">
        <w:rPr>
          <w:rFonts w:ascii="Times New Roman" w:hAnsi="Times New Roman" w:cs="Times New Roman"/>
          <w:sz w:val="28"/>
          <w:szCs w:val="28"/>
        </w:rPr>
        <w:lastRenderedPageBreak/>
        <w:t>сумму 34 705,44 рублей (Субсидии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№6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–Переместить на основании справки- уведомления Комитета по финансам МР «Чернышевский район»  № 992от 29.10.2020 г. в сумме 1791,28 рублей с дотации  поддержку мер по обеспечению сбалансированности бюджетов на субсидию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№6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Уменьшить  общий объем межбюджетных трансфертов на осуществление полномочий по решению вопросов местного значения в соответствии с заключенными соглашениями (ЧС) поселений  на основании справки-уведомления Комитета по финансам МР№1086 от 30.11.2020 мероприятия по ликвидации  чрезвычайных ситуаций) в сумме 19 801,0 руб. (Приложение №6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Увеличить  общий объем межбюджетных трансфертов на осуществление полномочий по решению вопросов местного значения в соответствии с заключенными соглашениями  поселений  на основании справки-уведомления Комитета по финансам МР№926 от 114 000,0 руб. от 15.10.2020г. мероприятия описания границ . (Приложение №6 прилагается).</w:t>
      </w:r>
    </w:p>
    <w:p w:rsidR="00C9056D" w:rsidRPr="00C9056D" w:rsidRDefault="00C9056D" w:rsidP="00C9056D">
      <w:pPr>
        <w:pStyle w:val="a5"/>
        <w:rPr>
          <w:rFonts w:ascii="Times New Roman" w:hAnsi="Times New Roman" w:cs="Times New Roman"/>
          <w:iCs/>
          <w:color w:val="000000"/>
          <w:sz w:val="28"/>
          <w:szCs w:val="28"/>
        </w:rPr>
      </w:pPr>
      <w:r w:rsidRPr="00C9056D">
        <w:rPr>
          <w:rFonts w:ascii="Times New Roman" w:hAnsi="Times New Roman" w:cs="Times New Roman"/>
          <w:sz w:val="28"/>
          <w:szCs w:val="28"/>
        </w:rPr>
        <w:t xml:space="preserve">- Увеличить  на основании справки- уведомления Комитета по финансам МР «Чернышевский район»  №5548 от 07.12.2020 г. в сумме 6 400,0 рублей       </w:t>
      </w:r>
      <w:r w:rsidRPr="00C9056D">
        <w:rPr>
          <w:rFonts w:ascii="Times New Roman" w:hAnsi="Times New Roman" w:cs="Times New Roman"/>
          <w:iCs/>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(Приложение №6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Общий объем доходов 5 962 622,65 составляет  рублей</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1.Уменьшить расходы счет собственныхдоходов в сумме 77 400,0 руб. ,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 – Увеличить  общий объем расходов за счет межбюджетных трансфертов на осуществление полномочий по решению вопросов местного значения в соответствии с заключенными соглашениями (на заработную плату для работников  водокачек) поселений  на основании справки-уведомления Комитета по финансам МР «Чернышевский район» №841 от 28.09.2020 года об увеличении бюджетных ассигнований на сумму 49325,23 рублей .  (Приложение №7 прилагается).</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Увеличить  общий объем расходов за счет прочих субсидий поселений  на основании справки-уведомления Комитета по финансам МР «Чернышевский район» №963 от  23.10.2020  года об увеличении бюджетных ассигнований на сумму 34 705,44 рублей  мероприятия на содержание и ликвидация нессанкционированных свалок (Приложение №7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–Переместить на основании справки- уведомления Комитета по финансам МР «Чернышевский район»  № 992от 29.10.2020 г. в сумме 1791,28 рублей с </w:t>
      </w:r>
      <w:r w:rsidRPr="00C9056D">
        <w:rPr>
          <w:rFonts w:ascii="Times New Roman" w:hAnsi="Times New Roman" w:cs="Times New Roman"/>
          <w:sz w:val="28"/>
          <w:szCs w:val="28"/>
        </w:rPr>
        <w:lastRenderedPageBreak/>
        <w:t>дотации  поддержку мер по обеспечению сбалансированности бюджетов на субсидию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№6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Уменьшить  общий объем межбюджетных трансфертов на осуществление полномочий по решению вопросов местного значения в соответствии с заключенными соглашениями (ЧС) поселений  на основании справки-уведомления Комитета по финансам МР№1086 от 30.11.2020 мероприятия по ликвидации  чрезвычайных ситуаций) в сумме 19 801,0 руб. (Приложение №7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Увеличить  общий объем межбюджетных трансфертов на осуществление полномочий по решению вопросов местного значения в соответствии с заключенными соглашениями  поселений  на основании справки-уведомления Комитета по финансам МР №926 от 114 000,0 руб. от 15.10.2020г. мероприятия описания границ с КБК 80206050000061171244225. (Приложение №7 прилагается).</w:t>
      </w:r>
    </w:p>
    <w:p w:rsidR="00C9056D" w:rsidRPr="00C9056D" w:rsidRDefault="00C9056D" w:rsidP="00C9056D">
      <w:pPr>
        <w:pStyle w:val="a5"/>
        <w:rPr>
          <w:rFonts w:ascii="Times New Roman" w:hAnsi="Times New Roman" w:cs="Times New Roman"/>
          <w:iCs/>
          <w:color w:val="000000"/>
          <w:sz w:val="28"/>
          <w:szCs w:val="28"/>
        </w:rPr>
      </w:pPr>
      <w:r w:rsidRPr="00C9056D">
        <w:rPr>
          <w:rFonts w:ascii="Times New Roman" w:hAnsi="Times New Roman" w:cs="Times New Roman"/>
          <w:sz w:val="28"/>
          <w:szCs w:val="28"/>
        </w:rPr>
        <w:t xml:space="preserve">- Увеличить  на основании справки- уведомления Комитета по финансам МР «Чернышевский район»  №5548 от 07.12.2020 г. в сумме 6 400,0 рублей       </w:t>
      </w:r>
      <w:r w:rsidRPr="00C9056D">
        <w:rPr>
          <w:rFonts w:ascii="Times New Roman" w:hAnsi="Times New Roman" w:cs="Times New Roman"/>
          <w:iCs/>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(Приложение №7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Общий объем расходов составляет 6 101 806.39 рублей</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Приложение №5  прилагается)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Общий объем дефицита составляет –139 183.74</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  Настоящее Решение Совета сельского поселения «Укурейское» вступает в        силу с 30.12.2020 года.</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3.  Настоящее Решение направить Главе сельского поселения «Укурейское»            для подписания и обнародования.</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Глава сельского поселения «Укурейское»:                             /Макаров А.Н./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ab/>
      </w:r>
      <w:r w:rsidRPr="00C9056D">
        <w:rPr>
          <w:rFonts w:ascii="Times New Roman" w:hAnsi="Times New Roman" w:cs="Times New Roman"/>
          <w:sz w:val="28"/>
          <w:szCs w:val="28"/>
        </w:rPr>
        <w:tab/>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Приложение № 5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к проекту решения Совета сельского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поселения     «Укурейское»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№130  от   31. 12 .2020г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«О внесении изменений в решение Совета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сельского поселения «Укурейское»</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 103    от     28.12.2019 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«О бюджете сельского поселения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«Укурейское» на 2020 год</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Источники финансирования дефицита бюджета </w:t>
      </w:r>
      <w:r w:rsidRPr="00C9056D">
        <w:rPr>
          <w:rFonts w:ascii="Times New Roman" w:hAnsi="Times New Roman" w:cs="Times New Roman"/>
          <w:sz w:val="28"/>
          <w:szCs w:val="28"/>
        </w:rPr>
        <w:t xml:space="preserve">сельского поселения «Укурейское»  </w:t>
      </w:r>
      <w:r w:rsidRPr="00C9056D">
        <w:rPr>
          <w:rFonts w:ascii="Times New Roman" w:hAnsi="Times New Roman" w:cs="Times New Roman"/>
          <w:color w:val="000000"/>
          <w:sz w:val="28"/>
          <w:szCs w:val="28"/>
        </w:rPr>
        <w:t xml:space="preserve"> на 2020 год</w:t>
      </w:r>
    </w:p>
    <w:p w:rsidR="00C9056D" w:rsidRPr="00C9056D" w:rsidRDefault="00C9056D" w:rsidP="00C9056D">
      <w:pPr>
        <w:pStyle w:val="a5"/>
        <w:rPr>
          <w:rFonts w:ascii="Times New Roman" w:hAnsi="Times New Roman" w:cs="Times New Roman"/>
          <w:sz w:val="28"/>
          <w:szCs w:val="28"/>
        </w:rPr>
      </w:pPr>
    </w:p>
    <w:tbl>
      <w:tblPr>
        <w:tblW w:w="9759" w:type="dxa"/>
        <w:tblInd w:w="-12" w:type="dxa"/>
        <w:tblBorders>
          <w:top w:val="single" w:sz="4" w:space="0" w:color="auto"/>
          <w:left w:val="single" w:sz="4" w:space="0" w:color="auto"/>
          <w:bottom w:val="single" w:sz="4" w:space="0" w:color="auto"/>
          <w:right w:val="single" w:sz="4" w:space="0" w:color="auto"/>
        </w:tblBorders>
        <w:tblLayout w:type="fixed"/>
        <w:tblLook w:val="0000"/>
      </w:tblPr>
      <w:tblGrid>
        <w:gridCol w:w="687"/>
        <w:gridCol w:w="2694"/>
        <w:gridCol w:w="5103"/>
        <w:gridCol w:w="1275"/>
      </w:tblGrid>
      <w:tr w:rsidR="00C9056D" w:rsidRPr="00C9056D" w:rsidTr="0032763B">
        <w:trPr>
          <w:trHeight w:val="375"/>
        </w:trPr>
        <w:tc>
          <w:tcPr>
            <w:tcW w:w="3381" w:type="dxa"/>
            <w:gridSpan w:val="2"/>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Код  классификации источников финансирования дефицитов бюджетов Российской Федерации</w:t>
            </w:r>
          </w:p>
        </w:tc>
        <w:tc>
          <w:tcPr>
            <w:tcW w:w="5103" w:type="dxa"/>
            <w:vMerge w:val="restart"/>
            <w:tcBorders>
              <w:top w:val="single" w:sz="4" w:space="0" w:color="auto"/>
              <w:left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75" w:type="dxa"/>
            <w:vMerge w:val="restart"/>
            <w:tcBorders>
              <w:top w:val="single" w:sz="4" w:space="0" w:color="auto"/>
              <w:left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Сумма               (тыс. рублей)</w:t>
            </w:r>
          </w:p>
        </w:tc>
      </w:tr>
      <w:tr w:rsidR="00C9056D" w:rsidRPr="00C9056D" w:rsidTr="0032763B">
        <w:trPr>
          <w:trHeight w:val="1140"/>
        </w:trPr>
        <w:tc>
          <w:tcPr>
            <w:tcW w:w="687"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Код главного администратора источн</w:t>
            </w:r>
            <w:r w:rsidRPr="00C9056D">
              <w:rPr>
                <w:rFonts w:ascii="Times New Roman" w:hAnsi="Times New Roman" w:cs="Times New Roman"/>
                <w:sz w:val="28"/>
                <w:szCs w:val="28"/>
              </w:rPr>
              <w:lastRenderedPageBreak/>
              <w:t>иков финансирования дефицитов бюджетов</w:t>
            </w:r>
          </w:p>
        </w:tc>
        <w:tc>
          <w:tcPr>
            <w:tcW w:w="2694"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lastRenderedPageBreak/>
              <w:t xml:space="preserve">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w:t>
            </w:r>
            <w:r w:rsidRPr="00C9056D">
              <w:rPr>
                <w:rFonts w:ascii="Times New Roman" w:hAnsi="Times New Roman" w:cs="Times New Roman"/>
                <w:sz w:val="28"/>
                <w:szCs w:val="28"/>
              </w:rPr>
              <w:lastRenderedPageBreak/>
              <w:t>источникам финансирования дефицитов бюджетов</w:t>
            </w:r>
          </w:p>
        </w:tc>
        <w:tc>
          <w:tcPr>
            <w:tcW w:w="5103" w:type="dxa"/>
            <w:vMerge/>
            <w:tcBorders>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c>
          <w:tcPr>
            <w:tcW w:w="1275" w:type="dxa"/>
            <w:vMerge/>
            <w:tcBorders>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rPr>
          <w:trHeight w:val="255"/>
        </w:trPr>
        <w:tc>
          <w:tcPr>
            <w:tcW w:w="687"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4</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Источники внутреннего финансирования дефицита         бюджета, 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-139,2</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01 02 00 00 00 0000 000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Кредиты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01 02 00 00 00 0000 700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Получение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01 02 00 00 10 0000 710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Получение кредитов от кредитных организаций бюджетами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01 02 00 00 00 0000 800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Погашение кредитов, предоставленных кредитными организациями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01 02 00 00 10 0000 810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Погашение бюджетами поселений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tc>
      </w:tr>
      <w:tr w:rsidR="00C9056D" w:rsidRPr="00C9056D" w:rsidTr="0032763B">
        <w:trPr>
          <w:trHeight w:val="770"/>
        </w:trPr>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01 03 00 00 00 0000 000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Бюджетные кредиты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01 03 00 00 00 0000 700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01 03 00 00 10 0000 710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 xml:space="preserve">Получение кредитов от других бюджетов бюджетной системы Российской Федерации бюджетами поселений в валюте Российской </w:t>
            </w:r>
            <w:r w:rsidRPr="00C9056D">
              <w:rPr>
                <w:rFonts w:ascii="Times New Roman" w:hAnsi="Times New Roman" w:cs="Times New Roman"/>
                <w:sz w:val="28"/>
                <w:szCs w:val="28"/>
              </w:rPr>
              <w:lastRenderedPageBreak/>
              <w:t>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lastRenderedPageBreak/>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01 03 00 00 00 0000 800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01 03 00 00 10 0000 810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01 05 00 00 00 0000 000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Изменение остатков средств на счетах по учёту средств бюджета</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01 05 00 00 00 0000 500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Увеличение остатков средств бюджета </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-5962,6</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01 05 02 00 00 0000 500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Увеличение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- 5962,6</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01 05 02 01 00 0000 510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Увеличение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- 5962,6</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01 05 02 01 10 0000 510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Увеличение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- 5962,6</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01 05 00 00 00 0000 600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Уменьшение остатков средств бюджетов </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6 101,8</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01 05 02 00 00 0000 600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Уменьшение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6 101,8</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01 05 02 01 00 0000 610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Уменьшение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6 101,8</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01 05 02 01 10 0000 610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Уменьшение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6 101,8</w:t>
            </w: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01 06 05 00 00 0000 000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sz w:val="28"/>
                <w:szCs w:val="28"/>
              </w:rPr>
              <w:t>Бюджетные кредиты, предоставленные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01 06 05 00 00 0000 600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Возврат бюджетных кредитов, предоставленных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r w:rsidR="00C9056D" w:rsidRPr="00C9056D" w:rsidTr="0032763B">
        <w:tc>
          <w:tcPr>
            <w:tcW w:w="687"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xml:space="preserve">     01 06 05 01 10 0000 640</w:t>
            </w:r>
          </w:p>
        </w:tc>
        <w:tc>
          <w:tcPr>
            <w:tcW w:w="5103"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Возврат бюджетных кредитов, предоставленных юридическим лицам из бюджетов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p>
        </w:tc>
      </w:tr>
    </w:tbl>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ab/>
        <w:t xml:space="preserve">                                                                                                                                                                                                                                                                                                                                                 </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ab/>
        <w:t xml:space="preserve">                                                                                                                                         </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Приложение №6</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К проекту решения Совета сельского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поселения     «Укурейское»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№130  от 31.12.2020г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«О внесении изменений в решение Совета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сельского поселения «Укурейское»</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 103    от     28.12.2019 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«О бюджете сельского поселения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«Укурейское» на 2020 год</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Объёмы поступления доходов в  бюджет сельского поселения «Укурейское» по основным источникам на 2020 год.</w:t>
      </w:r>
    </w:p>
    <w:tbl>
      <w:tblPr>
        <w:tblW w:w="107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2411"/>
        <w:gridCol w:w="7181"/>
        <w:gridCol w:w="1134"/>
      </w:tblGrid>
      <w:tr w:rsidR="00C9056D" w:rsidRPr="00C9056D" w:rsidTr="0032763B">
        <w:trPr>
          <w:cantSplit/>
          <w:trHeight w:val="230"/>
        </w:trPr>
        <w:tc>
          <w:tcPr>
            <w:tcW w:w="2411" w:type="dxa"/>
            <w:vMerge w:val="restart"/>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Код  бюджетной</w:t>
            </w:r>
          </w:p>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классификации</w:t>
            </w:r>
          </w:p>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Российской</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bCs/>
                <w:sz w:val="28"/>
                <w:szCs w:val="28"/>
              </w:rPr>
              <w:t>Федерации</w:t>
            </w:r>
          </w:p>
        </w:tc>
        <w:tc>
          <w:tcPr>
            <w:tcW w:w="7181" w:type="dxa"/>
            <w:vMerge w:val="restart"/>
          </w:tcPr>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Наименование доходов</w:t>
            </w:r>
          </w:p>
          <w:p w:rsidR="00C9056D" w:rsidRPr="00C9056D" w:rsidRDefault="00C9056D" w:rsidP="00C9056D">
            <w:pPr>
              <w:pStyle w:val="a5"/>
              <w:rPr>
                <w:rFonts w:ascii="Times New Roman" w:hAnsi="Times New Roman" w:cs="Times New Roman"/>
                <w:sz w:val="28"/>
                <w:szCs w:val="28"/>
              </w:rPr>
            </w:pPr>
          </w:p>
        </w:tc>
        <w:tc>
          <w:tcPr>
            <w:tcW w:w="1134" w:type="dxa"/>
            <w:tcBorders>
              <w:bottom w:val="nil"/>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Сумма</w:t>
            </w:r>
          </w:p>
        </w:tc>
      </w:tr>
      <w:tr w:rsidR="00C9056D" w:rsidRPr="00C9056D" w:rsidTr="0032763B">
        <w:trPr>
          <w:cantSplit/>
          <w:trHeight w:val="300"/>
        </w:trPr>
        <w:tc>
          <w:tcPr>
            <w:tcW w:w="2411" w:type="dxa"/>
            <w:vMerge/>
          </w:tcPr>
          <w:p w:rsidR="00C9056D" w:rsidRPr="00C9056D" w:rsidRDefault="00C9056D" w:rsidP="00C9056D">
            <w:pPr>
              <w:pStyle w:val="a5"/>
              <w:rPr>
                <w:rFonts w:ascii="Times New Roman" w:hAnsi="Times New Roman" w:cs="Times New Roman"/>
                <w:sz w:val="28"/>
                <w:szCs w:val="28"/>
              </w:rPr>
            </w:pPr>
          </w:p>
        </w:tc>
        <w:tc>
          <w:tcPr>
            <w:tcW w:w="7181" w:type="dxa"/>
            <w:vMerge/>
          </w:tcPr>
          <w:p w:rsidR="00C9056D" w:rsidRPr="00C9056D" w:rsidRDefault="00C9056D" w:rsidP="00C9056D">
            <w:pPr>
              <w:pStyle w:val="a5"/>
              <w:rPr>
                <w:rFonts w:ascii="Times New Roman" w:hAnsi="Times New Roman" w:cs="Times New Roman"/>
                <w:sz w:val="28"/>
                <w:szCs w:val="28"/>
              </w:rPr>
            </w:pPr>
          </w:p>
        </w:tc>
        <w:tc>
          <w:tcPr>
            <w:tcW w:w="1134" w:type="dxa"/>
            <w:tcBorders>
              <w:top w:val="nil"/>
            </w:tcBorders>
          </w:tcPr>
          <w:p w:rsidR="00C9056D" w:rsidRPr="00C9056D" w:rsidRDefault="00C9056D" w:rsidP="00C9056D">
            <w:pPr>
              <w:pStyle w:val="a5"/>
              <w:rPr>
                <w:rFonts w:ascii="Times New Roman" w:hAnsi="Times New Roman" w:cs="Times New Roman"/>
                <w:bCs/>
                <w:sz w:val="28"/>
                <w:szCs w:val="28"/>
              </w:rPr>
            </w:pPr>
          </w:p>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(тыс. рублей)</w:t>
            </w:r>
          </w:p>
        </w:tc>
      </w:tr>
      <w:tr w:rsidR="00C9056D" w:rsidRPr="00C9056D" w:rsidTr="0032763B">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3</w:t>
            </w:r>
          </w:p>
        </w:tc>
      </w:tr>
      <w:tr w:rsidR="00C9056D" w:rsidRPr="00C9056D" w:rsidTr="0032763B">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1 00 00000 00 0000 000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Доходы</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734,60</w:t>
            </w:r>
          </w:p>
        </w:tc>
      </w:tr>
      <w:tr w:rsidR="00C9056D" w:rsidRPr="00C9056D" w:rsidTr="0032763B">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1 01 00000 00 0000 000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Налоги на прибыль,  доходы</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0</w:t>
            </w:r>
          </w:p>
        </w:tc>
      </w:tr>
      <w:tr w:rsidR="00C9056D" w:rsidRPr="00C9056D" w:rsidTr="0032763B">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1 01 02000 01 0000 110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Налог на доходы физических лиц</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145,00</w:t>
            </w:r>
          </w:p>
        </w:tc>
      </w:tr>
      <w:tr w:rsidR="00C9056D" w:rsidRPr="00C9056D" w:rsidTr="0032763B">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1 05 03000 01 0000 110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Единый сельскохозяйственный налог</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w:t>
            </w:r>
          </w:p>
        </w:tc>
      </w:tr>
      <w:tr w:rsidR="00C9056D" w:rsidRPr="00C9056D" w:rsidTr="0032763B">
        <w:trPr>
          <w:cantSplit/>
        </w:trPr>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1 06 00000 00 0000 000</w:t>
            </w:r>
          </w:p>
        </w:tc>
        <w:tc>
          <w:tcPr>
            <w:tcW w:w="7181" w:type="dxa"/>
            <w:tcBorders>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Налоги на имущество</w:t>
            </w:r>
          </w:p>
        </w:tc>
        <w:tc>
          <w:tcPr>
            <w:tcW w:w="1134" w:type="dxa"/>
            <w:tcBorders>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291,3</w:t>
            </w:r>
          </w:p>
        </w:tc>
      </w:tr>
      <w:tr w:rsidR="00C9056D" w:rsidRPr="00C9056D" w:rsidTr="0032763B">
        <w:trPr>
          <w:cantSplit/>
          <w:trHeight w:val="332"/>
        </w:trPr>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lastRenderedPageBreak/>
              <w:t>1 06 01000 00 0000 110</w:t>
            </w:r>
          </w:p>
        </w:tc>
        <w:tc>
          <w:tcPr>
            <w:tcW w:w="7181" w:type="dxa"/>
            <w:tcBorders>
              <w:right w:val="single" w:sz="4" w:space="0" w:color="auto"/>
            </w:tcBorders>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Налог на имущество физических лиц</w:t>
            </w:r>
          </w:p>
        </w:tc>
        <w:tc>
          <w:tcPr>
            <w:tcW w:w="1134" w:type="dxa"/>
            <w:tcBorders>
              <w:left w:val="single" w:sz="4" w:space="0" w:color="auto"/>
              <w:bottom w:val="single" w:sz="4" w:space="0" w:color="auto"/>
              <w:right w:val="single" w:sz="4" w:space="0" w:color="auto"/>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9,50</w:t>
            </w:r>
          </w:p>
        </w:tc>
      </w:tr>
      <w:tr w:rsidR="00C9056D" w:rsidRPr="00C9056D" w:rsidTr="0032763B">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1 06 06030 00 0000 110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Земельный налог с организаций</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161,0</w:t>
            </w:r>
          </w:p>
        </w:tc>
      </w:tr>
      <w:tr w:rsidR="00C9056D" w:rsidRPr="00C9056D" w:rsidTr="0032763B">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1 06 06040 00 0000 110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Земельный налог с физических лиц</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120,8</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79"/>
        </w:trPr>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1 08 00000 00 0000 000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Государственная пошлина</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5,50</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996"/>
        </w:trPr>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1 08 04020 01 0000 110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5,50</w:t>
            </w:r>
          </w:p>
        </w:tc>
      </w:tr>
      <w:tr w:rsidR="00C9056D" w:rsidRPr="00C9056D" w:rsidTr="0032763B">
        <w:trPr>
          <w:trHeight w:val="105"/>
        </w:trPr>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1 11 00000 00 0000 000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120,4</w:t>
            </w:r>
          </w:p>
        </w:tc>
      </w:tr>
      <w:tr w:rsidR="00C9056D" w:rsidRPr="00C9056D" w:rsidTr="0032763B">
        <w:trPr>
          <w:trHeight w:val="105"/>
        </w:trPr>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1 11 05025 10 0000 120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76,40</w:t>
            </w:r>
          </w:p>
        </w:tc>
      </w:tr>
      <w:tr w:rsidR="00C9056D" w:rsidRPr="00C9056D" w:rsidTr="0032763B">
        <w:trPr>
          <w:trHeight w:val="105"/>
        </w:trPr>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1 11 09045 10 0000 120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33,0</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1 17 05050 10 0000 180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Прочие неналоговые доходы бюджетов сельских поселений</w:t>
            </w:r>
          </w:p>
        </w:tc>
        <w:tc>
          <w:tcPr>
            <w:tcW w:w="1134" w:type="dxa"/>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23,4</w:t>
            </w:r>
          </w:p>
        </w:tc>
      </w:tr>
      <w:tr w:rsidR="00C9056D" w:rsidRPr="00C9056D" w:rsidTr="0032763B">
        <w:trPr>
          <w:trHeight w:val="261"/>
        </w:trPr>
        <w:tc>
          <w:tcPr>
            <w:tcW w:w="2411"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1 13 01995 10 0000 130</w:t>
            </w:r>
          </w:p>
        </w:tc>
        <w:tc>
          <w:tcPr>
            <w:tcW w:w="7181"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Прочие доходы от оказания платных услуг (работ)  получателями средств бюджетов сельских поселений </w:t>
            </w:r>
          </w:p>
        </w:tc>
        <w:tc>
          <w:tcPr>
            <w:tcW w:w="1134"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160,0</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2 00 00000 00 0000 000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Безвозмездные поступления</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5 228,0</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2 02 00000 00 0000 000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Безвозмездные поступления от других бюджетов бюджетной системы Российской Федерации</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5 228,0</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86"/>
        </w:trPr>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2 02 01000 00 0000 150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Дотации от других бюджетов бюджетной системы Российской Федерации</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3 743,3</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2 02 15001 10 0000 150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Дотации бюджетам поселений на выравнивание уровня бюджетной обеспеченности</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101,20</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2 02 15002 10 0000 150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Дотация на поддержку мер по обеспечению сбалансированности бюджетов</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3 642,1</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2 02 29999 10 0000 150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Прочие субсидии бюджетам сельских поселений</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508,9</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2 02 30000 00 0000 150</w:t>
            </w:r>
          </w:p>
        </w:tc>
        <w:tc>
          <w:tcPr>
            <w:tcW w:w="718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Субвенции от других бюджетов бюджетной системы Российской Федерации</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135,5</w:t>
            </w:r>
          </w:p>
        </w:tc>
      </w:tr>
      <w:tr w:rsidR="00C9056D" w:rsidRPr="00C9056D" w:rsidTr="003276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c>
          <w:tcPr>
            <w:tcW w:w="2411" w:type="dxa"/>
            <w:tcBorders>
              <w:top w:val="single" w:sz="4" w:space="0" w:color="auto"/>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lastRenderedPageBreak/>
              <w:t>2 02 35118 10 0000 150</w:t>
            </w:r>
          </w:p>
        </w:tc>
        <w:tc>
          <w:tcPr>
            <w:tcW w:w="7181"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134"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135,5</w:t>
            </w:r>
          </w:p>
        </w:tc>
      </w:tr>
      <w:tr w:rsidR="00C9056D" w:rsidRPr="00C9056D" w:rsidTr="003276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c>
          <w:tcPr>
            <w:tcW w:w="2411" w:type="dxa"/>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2 02 40014 00 0000 150</w:t>
            </w:r>
          </w:p>
        </w:tc>
        <w:tc>
          <w:tcPr>
            <w:tcW w:w="7181"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508,9</w:t>
            </w:r>
          </w:p>
        </w:tc>
      </w:tr>
      <w:tr w:rsidR="00C9056D" w:rsidRPr="00C9056D" w:rsidTr="003276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997"/>
        </w:trPr>
        <w:tc>
          <w:tcPr>
            <w:tcW w:w="2411" w:type="dxa"/>
            <w:tcBorders>
              <w:top w:val="single" w:sz="4" w:space="0" w:color="auto"/>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bCs/>
                <w:sz w:val="28"/>
                <w:szCs w:val="28"/>
              </w:rPr>
              <w:t>2 02 40014 10 0000 150</w:t>
            </w:r>
          </w:p>
        </w:tc>
        <w:tc>
          <w:tcPr>
            <w:tcW w:w="7181"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840,3</w:t>
            </w:r>
          </w:p>
        </w:tc>
      </w:tr>
      <w:tr w:rsidR="00C9056D" w:rsidRPr="00C9056D" w:rsidTr="003276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c>
          <w:tcPr>
            <w:tcW w:w="2411"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p>
        </w:tc>
        <w:tc>
          <w:tcPr>
            <w:tcW w:w="7181"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bCs/>
                <w:sz w:val="28"/>
                <w:szCs w:val="28"/>
              </w:rPr>
            </w:pPr>
            <w:r w:rsidRPr="00C9056D">
              <w:rPr>
                <w:rFonts w:ascii="Times New Roman" w:hAnsi="Times New Roman" w:cs="Times New Roman"/>
                <w:bCs/>
                <w:sz w:val="28"/>
                <w:szCs w:val="28"/>
              </w:rPr>
              <w:t>Всего доходов</w:t>
            </w:r>
          </w:p>
        </w:tc>
        <w:tc>
          <w:tcPr>
            <w:tcW w:w="1134" w:type="dxa"/>
            <w:tcBorders>
              <w:top w:val="single" w:sz="6" w:space="0" w:color="000000"/>
              <w:left w:val="single" w:sz="6" w:space="0" w:color="000000"/>
              <w:bottom w:val="single" w:sz="6" w:space="0" w:color="000000"/>
              <w:right w:val="single" w:sz="6" w:space="0" w:color="000000"/>
            </w:tcBorders>
          </w:tcPr>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5 962,6</w:t>
            </w:r>
          </w:p>
        </w:tc>
      </w:tr>
    </w:tbl>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Приложение № 7</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к  решению Совета сельского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поселения     «Укурейское»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№130 от 31.12..2020г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«О внесении изменений в решение Совета </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сельского поселения «Укурейское»</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 103    от     28.12.2019 г.</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«О бюджете сельского поселения</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 xml:space="preserve">                                                                                                              «Укурейское» на 2020 год</w:t>
      </w: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Распределение</w:t>
      </w:r>
    </w:p>
    <w:p w:rsidR="00C9056D" w:rsidRPr="00C9056D" w:rsidRDefault="00C9056D" w:rsidP="00C9056D">
      <w:pPr>
        <w:pStyle w:val="a5"/>
        <w:rPr>
          <w:rFonts w:ascii="Times New Roman" w:hAnsi="Times New Roman" w:cs="Times New Roman"/>
          <w:sz w:val="28"/>
          <w:szCs w:val="28"/>
        </w:rPr>
      </w:pPr>
      <w:r w:rsidRPr="00C9056D">
        <w:rPr>
          <w:rFonts w:ascii="Times New Roman" w:hAnsi="Times New Roman" w:cs="Times New Roman"/>
          <w:sz w:val="28"/>
          <w:szCs w:val="28"/>
        </w:rPr>
        <w:t>бюджетных ассигнований по разделам, подразделам, целевым статьям и видам расходов классификации расходов бюджета</w:t>
      </w:r>
    </w:p>
    <w:p w:rsidR="00C9056D" w:rsidRPr="00C9056D" w:rsidRDefault="00C9056D" w:rsidP="00C9056D">
      <w:pPr>
        <w:pStyle w:val="a5"/>
        <w:rPr>
          <w:rFonts w:ascii="Times New Roman" w:hAnsi="Times New Roman" w:cs="Times New Roman"/>
          <w:sz w:val="28"/>
          <w:szCs w:val="28"/>
        </w:rPr>
      </w:pPr>
    </w:p>
    <w:tbl>
      <w:tblPr>
        <w:tblW w:w="10303" w:type="dxa"/>
        <w:tblInd w:w="-601" w:type="dxa"/>
        <w:tblLook w:val="04A0"/>
      </w:tblPr>
      <w:tblGrid>
        <w:gridCol w:w="4424"/>
        <w:gridCol w:w="863"/>
        <w:gridCol w:w="867"/>
        <w:gridCol w:w="1643"/>
        <w:gridCol w:w="65"/>
        <w:gridCol w:w="831"/>
        <w:gridCol w:w="1656"/>
      </w:tblGrid>
      <w:tr w:rsidR="00C9056D" w:rsidRPr="00C9056D" w:rsidTr="0032763B">
        <w:trPr>
          <w:trHeight w:val="319"/>
        </w:trPr>
        <w:tc>
          <w:tcPr>
            <w:tcW w:w="10303" w:type="dxa"/>
            <w:gridSpan w:val="7"/>
            <w:tcBorders>
              <w:top w:val="nil"/>
              <w:left w:val="nil"/>
              <w:bottom w:val="nil"/>
              <w:right w:val="nil"/>
            </w:tcBorders>
            <w:shd w:val="clear" w:color="000000" w:fill="FFFFFF"/>
            <w:noWrap/>
            <w:vAlign w:val="bottom"/>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sz w:val="28"/>
                <w:szCs w:val="28"/>
              </w:rPr>
              <w:t xml:space="preserve">                                                                                                             (тыс. рублей)</w:t>
            </w:r>
          </w:p>
        </w:tc>
      </w:tr>
      <w:tr w:rsidR="00C9056D" w:rsidRPr="00C9056D" w:rsidTr="0032763B">
        <w:trPr>
          <w:trHeight w:val="319"/>
        </w:trPr>
        <w:tc>
          <w:tcPr>
            <w:tcW w:w="10303" w:type="dxa"/>
            <w:gridSpan w:val="7"/>
            <w:tcBorders>
              <w:top w:val="nil"/>
              <w:left w:val="nil"/>
              <w:bottom w:val="nil"/>
              <w:right w:val="nil"/>
            </w:tcBorders>
            <w:shd w:val="clear" w:color="000000" w:fill="FFFFFF"/>
            <w:noWrap/>
            <w:vAlign w:val="bottom"/>
            <w:hideMark/>
          </w:tcPr>
          <w:p w:rsidR="00C9056D" w:rsidRPr="00C9056D" w:rsidRDefault="00C9056D" w:rsidP="00C9056D">
            <w:pPr>
              <w:pStyle w:val="a5"/>
              <w:rPr>
                <w:rFonts w:ascii="Times New Roman" w:hAnsi="Times New Roman" w:cs="Times New Roman"/>
                <w:bCs/>
                <w:color w:val="000000"/>
                <w:sz w:val="28"/>
                <w:szCs w:val="28"/>
              </w:rPr>
            </w:pPr>
          </w:p>
        </w:tc>
      </w:tr>
      <w:tr w:rsidR="00C9056D" w:rsidRPr="00C9056D" w:rsidTr="0032763B">
        <w:trPr>
          <w:trHeight w:val="243"/>
        </w:trPr>
        <w:tc>
          <w:tcPr>
            <w:tcW w:w="10303" w:type="dxa"/>
            <w:gridSpan w:val="7"/>
            <w:tcBorders>
              <w:top w:val="nil"/>
              <w:left w:val="nil"/>
              <w:bottom w:val="nil"/>
              <w:right w:val="nil"/>
            </w:tcBorders>
            <w:shd w:val="clear" w:color="000000" w:fill="FFFFFF"/>
            <w:noWrap/>
            <w:vAlign w:val="bottom"/>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 </w:t>
            </w:r>
          </w:p>
        </w:tc>
      </w:tr>
      <w:tr w:rsidR="00C9056D" w:rsidRPr="00C9056D" w:rsidTr="0032763B">
        <w:trPr>
          <w:trHeight w:val="994"/>
        </w:trPr>
        <w:tc>
          <w:tcPr>
            <w:tcW w:w="4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Документ, учреждение</w:t>
            </w:r>
          </w:p>
        </w:tc>
        <w:tc>
          <w:tcPr>
            <w:tcW w:w="863" w:type="dxa"/>
            <w:tcBorders>
              <w:top w:val="single" w:sz="4" w:space="0" w:color="000000"/>
              <w:left w:val="nil"/>
              <w:bottom w:val="single" w:sz="4" w:space="0" w:color="000000"/>
              <w:right w:val="single" w:sz="4" w:space="0" w:color="000000"/>
            </w:tcBorders>
            <w:shd w:val="clear" w:color="000000" w:fill="FFFFFF"/>
            <w:vAlign w:val="center"/>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Вед.</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Разд.</w:t>
            </w:r>
          </w:p>
        </w:tc>
        <w:tc>
          <w:tcPr>
            <w:tcW w:w="170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Ц.ст.</w:t>
            </w:r>
          </w:p>
        </w:tc>
        <w:tc>
          <w:tcPr>
            <w:tcW w:w="785" w:type="dxa"/>
            <w:tcBorders>
              <w:top w:val="single" w:sz="4" w:space="0" w:color="000000"/>
              <w:left w:val="nil"/>
              <w:bottom w:val="single" w:sz="4" w:space="0" w:color="000000"/>
              <w:right w:val="single" w:sz="4" w:space="0" w:color="000000"/>
            </w:tcBorders>
            <w:shd w:val="clear" w:color="000000" w:fill="FFFFFF"/>
            <w:vAlign w:val="center"/>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Расх.</w:t>
            </w:r>
          </w:p>
        </w:tc>
        <w:tc>
          <w:tcPr>
            <w:tcW w:w="1656" w:type="dxa"/>
            <w:tcBorders>
              <w:top w:val="single" w:sz="4" w:space="0" w:color="000000"/>
              <w:left w:val="nil"/>
              <w:bottom w:val="single" w:sz="4" w:space="0" w:color="000000"/>
              <w:right w:val="single" w:sz="4" w:space="0" w:color="000000"/>
            </w:tcBorders>
            <w:shd w:val="clear" w:color="000000" w:fill="FFFFFF"/>
            <w:vAlign w:val="center"/>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Сумма на 2020 год</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Общегосударственные вопросы</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0100</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lang w:val="en-US"/>
              </w:rPr>
            </w:pPr>
            <w:r w:rsidRPr="00C9056D">
              <w:rPr>
                <w:rFonts w:ascii="Times New Roman" w:hAnsi="Times New Roman" w:cs="Times New Roman"/>
                <w:bCs/>
                <w:i/>
                <w:color w:val="000000"/>
                <w:sz w:val="28"/>
                <w:szCs w:val="28"/>
                <w:lang w:val="en-US"/>
              </w:rPr>
              <w:t>4 718.262</w:t>
            </w:r>
          </w:p>
          <w:p w:rsidR="00C9056D" w:rsidRPr="00C9056D" w:rsidRDefault="00C9056D" w:rsidP="00C9056D">
            <w:pPr>
              <w:pStyle w:val="a5"/>
              <w:rPr>
                <w:rFonts w:ascii="Times New Roman" w:hAnsi="Times New Roman" w:cs="Times New Roman"/>
                <w:bCs/>
                <w:i/>
                <w:color w:val="000000"/>
                <w:sz w:val="28"/>
                <w:szCs w:val="28"/>
              </w:rPr>
            </w:pPr>
          </w:p>
        </w:tc>
      </w:tr>
      <w:tr w:rsidR="00C9056D" w:rsidRPr="00C9056D" w:rsidTr="0032763B">
        <w:trPr>
          <w:trHeight w:val="103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731.709</w:t>
            </w:r>
          </w:p>
          <w:p w:rsidR="00C9056D" w:rsidRPr="00C9056D" w:rsidRDefault="00C9056D" w:rsidP="00C9056D">
            <w:pPr>
              <w:pStyle w:val="a5"/>
              <w:rPr>
                <w:rFonts w:ascii="Times New Roman" w:hAnsi="Times New Roman" w:cs="Times New Roman"/>
                <w:bCs/>
                <w:color w:val="000000"/>
                <w:sz w:val="28"/>
                <w:szCs w:val="28"/>
              </w:rPr>
            </w:pP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Глава муниципального образования</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0000020300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120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rPr>
              <w:t>651,771</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lastRenderedPageBreak/>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0000020300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504,715</w:t>
            </w:r>
          </w:p>
        </w:tc>
      </w:tr>
      <w:tr w:rsidR="00C9056D" w:rsidRPr="00C9056D" w:rsidTr="0032763B">
        <w:trPr>
          <w:trHeight w:val="1293"/>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0000020300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147,056</w:t>
            </w:r>
          </w:p>
        </w:tc>
      </w:tr>
      <w:tr w:rsidR="00C9056D" w:rsidRPr="00C9056D" w:rsidTr="0032763B">
        <w:trPr>
          <w:trHeight w:val="502"/>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Глава муниципального образования</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p w:rsidR="00C9056D" w:rsidRPr="00C9056D" w:rsidRDefault="00C9056D" w:rsidP="00C9056D">
            <w:pPr>
              <w:pStyle w:val="a5"/>
              <w:rPr>
                <w:rFonts w:ascii="Times New Roman" w:hAnsi="Times New Roman" w:cs="Times New Roman"/>
                <w:color w:val="000000"/>
                <w:sz w:val="28"/>
                <w:szCs w:val="28"/>
              </w:rPr>
            </w:pP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rPr>
              <w:t>00000</w:t>
            </w:r>
            <w:r w:rsidRPr="00C9056D">
              <w:rPr>
                <w:rFonts w:ascii="Times New Roman" w:hAnsi="Times New Roman" w:cs="Times New Roman"/>
                <w:color w:val="000000"/>
                <w:sz w:val="28"/>
                <w:szCs w:val="28"/>
                <w:lang w:val="en-US"/>
              </w:rPr>
              <w:t>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p>
          <w:p w:rsidR="00C9056D" w:rsidRPr="00C9056D" w:rsidRDefault="00C9056D" w:rsidP="00C9056D">
            <w:pPr>
              <w:pStyle w:val="a5"/>
              <w:rPr>
                <w:rFonts w:ascii="Times New Roman" w:hAnsi="Times New Roman" w:cs="Times New Roman"/>
                <w:sz w:val="28"/>
                <w:szCs w:val="28"/>
                <w:lang w:val="en-US"/>
              </w:rPr>
            </w:pPr>
            <w:r w:rsidRPr="00C9056D">
              <w:rPr>
                <w:rFonts w:ascii="Times New Roman" w:hAnsi="Times New Roman" w:cs="Times New Roman"/>
                <w:sz w:val="28"/>
                <w:szCs w:val="28"/>
                <w:lang w:val="en-US"/>
              </w:rPr>
              <w:t>120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79,938</w:t>
            </w:r>
          </w:p>
        </w:tc>
      </w:tr>
      <w:tr w:rsidR="00C9056D" w:rsidRPr="00C9056D" w:rsidTr="0032763B">
        <w:trPr>
          <w:trHeight w:val="793"/>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121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53,437</w:t>
            </w:r>
          </w:p>
        </w:tc>
      </w:tr>
      <w:tr w:rsidR="00C9056D" w:rsidRPr="00C9056D" w:rsidTr="0032763B">
        <w:trPr>
          <w:trHeight w:val="1551"/>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129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26,501</w:t>
            </w:r>
          </w:p>
        </w:tc>
      </w:tr>
      <w:tr w:rsidR="00C9056D" w:rsidRPr="00C9056D" w:rsidTr="0032763B">
        <w:trPr>
          <w:trHeight w:val="1551"/>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lang w:val="en-US"/>
              </w:rPr>
            </w:pPr>
            <w:r w:rsidRPr="00C9056D">
              <w:rPr>
                <w:rFonts w:ascii="Times New Roman" w:hAnsi="Times New Roman" w:cs="Times New Roman"/>
                <w:bCs/>
                <w:i/>
                <w:color w:val="000000"/>
                <w:sz w:val="28"/>
                <w:szCs w:val="28"/>
                <w:lang w:val="en-US"/>
              </w:rPr>
              <w:t>678.398</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Центральный аппарат</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0000020400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466.664</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0000020400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355,465</w:t>
            </w:r>
          </w:p>
        </w:tc>
      </w:tr>
      <w:tr w:rsidR="00C9056D" w:rsidRPr="00C9056D" w:rsidTr="0032763B">
        <w:trPr>
          <w:trHeight w:val="1293"/>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0000020400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Cs/>
                <w:color w:val="000000"/>
                <w:sz w:val="28"/>
                <w:szCs w:val="28"/>
              </w:rPr>
            </w:pPr>
            <w:r w:rsidRPr="00C9056D">
              <w:rPr>
                <w:rFonts w:ascii="Times New Roman" w:hAnsi="Times New Roman" w:cs="Times New Roman"/>
                <w:iCs/>
                <w:color w:val="000000"/>
                <w:sz w:val="28"/>
                <w:szCs w:val="28"/>
              </w:rPr>
              <w:t>101,209</w:t>
            </w:r>
          </w:p>
          <w:p w:rsidR="00C9056D" w:rsidRPr="00C9056D" w:rsidRDefault="00C9056D" w:rsidP="00C9056D">
            <w:pPr>
              <w:pStyle w:val="a5"/>
              <w:rPr>
                <w:rFonts w:ascii="Times New Roman" w:hAnsi="Times New Roman" w:cs="Times New Roman"/>
                <w:bCs/>
                <w:color w:val="000000"/>
                <w:sz w:val="28"/>
                <w:szCs w:val="28"/>
              </w:rPr>
            </w:pP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Центральный аппарат</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120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67,876</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121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50,048</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w:t>
            </w:r>
            <w:r w:rsidRPr="00C9056D">
              <w:rPr>
                <w:rFonts w:ascii="Times New Roman" w:hAnsi="Times New Roman" w:cs="Times New Roman"/>
                <w:bCs/>
                <w:color w:val="000000"/>
                <w:sz w:val="28"/>
                <w:szCs w:val="28"/>
              </w:rPr>
              <w:lastRenderedPageBreak/>
              <w:t>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p>
          <w:p w:rsidR="00C9056D" w:rsidRPr="00C9056D" w:rsidRDefault="00C9056D" w:rsidP="00C9056D">
            <w:pPr>
              <w:pStyle w:val="a5"/>
              <w:rPr>
                <w:rFonts w:ascii="Times New Roman" w:hAnsi="Times New Roman" w:cs="Times New Roman"/>
                <w:sz w:val="28"/>
                <w:szCs w:val="28"/>
                <w:lang w:val="en-US"/>
              </w:rPr>
            </w:pPr>
            <w:r w:rsidRPr="00C9056D">
              <w:rPr>
                <w:rFonts w:ascii="Times New Roman" w:hAnsi="Times New Roman" w:cs="Times New Roman"/>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129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17,828</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lastRenderedPageBreak/>
              <w:t>Иные закупки товаров, работ и услуг для государственных нужд</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0000020400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143,858</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Закупка товаров, работ, услуг в сфере информационно-коммуникационных технологий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0000020400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242</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48,595</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0000020400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95,263</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Проведение выборов и референдумов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0107</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880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54,117</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Проведение выборов депутатов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0107</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000002002</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880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54,117</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Специальные расходы</w:t>
            </w:r>
          </w:p>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Иные выплаты текущего характера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0107</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0000002003</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880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Другие общегосударственные вопросы</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lang w:val="en-US"/>
              </w:rPr>
            </w:pPr>
            <w:r w:rsidRPr="00C9056D">
              <w:rPr>
                <w:rFonts w:ascii="Times New Roman" w:hAnsi="Times New Roman" w:cs="Times New Roman"/>
                <w:bCs/>
                <w:i/>
                <w:color w:val="000000"/>
                <w:sz w:val="28"/>
                <w:szCs w:val="28"/>
                <w:lang w:val="en-US"/>
              </w:rPr>
              <w:t>3 254.038</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Обеспечение деятельности подведомственных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0000009399</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2 323.748</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0000009399</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1 787 , 598,42</w:t>
            </w:r>
          </w:p>
        </w:tc>
      </w:tr>
      <w:tr w:rsidR="00C9056D" w:rsidRPr="00C9056D" w:rsidTr="0032763B">
        <w:trPr>
          <w:trHeight w:val="103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0000009399</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rPr>
              <w:t>536,1</w:t>
            </w:r>
            <w:r w:rsidRPr="00C9056D">
              <w:rPr>
                <w:rFonts w:ascii="Times New Roman" w:hAnsi="Times New Roman" w:cs="Times New Roman"/>
                <w:bCs/>
                <w:color w:val="000000"/>
                <w:sz w:val="28"/>
                <w:szCs w:val="28"/>
                <w:lang w:val="en-US"/>
              </w:rPr>
              <w:t>49</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Иные закупки товаров, работ и услуг для государственных нужд</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701.927</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700.928</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Закупка товаров, работ, услуг в сфере информационно-коммуникационных технологий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242</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0,999</w:t>
            </w:r>
          </w:p>
          <w:p w:rsidR="00C9056D" w:rsidRPr="00C9056D" w:rsidRDefault="00C9056D" w:rsidP="00C9056D">
            <w:pPr>
              <w:pStyle w:val="a5"/>
              <w:rPr>
                <w:rFonts w:ascii="Times New Roman" w:hAnsi="Times New Roman" w:cs="Times New Roman"/>
                <w:bCs/>
                <w:i/>
                <w:color w:val="000000"/>
                <w:sz w:val="28"/>
                <w:szCs w:val="28"/>
              </w:rPr>
            </w:pPr>
          </w:p>
        </w:tc>
      </w:tr>
      <w:tr w:rsidR="00C9056D" w:rsidRPr="00C9056D" w:rsidTr="0032763B">
        <w:trPr>
          <w:trHeight w:val="475"/>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Уплата налогов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800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59.435</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iCs/>
                <w:color w:val="000000"/>
                <w:sz w:val="28"/>
                <w:szCs w:val="28"/>
              </w:rPr>
            </w:pPr>
            <w:r w:rsidRPr="00C9056D">
              <w:rPr>
                <w:rFonts w:ascii="Times New Roman" w:hAnsi="Times New Roman" w:cs="Times New Roman"/>
                <w:iCs/>
                <w:color w:val="000000"/>
                <w:sz w:val="28"/>
                <w:szCs w:val="28"/>
              </w:rPr>
              <w:t>Уплата налога на имущество организаций и земельного налога</w:t>
            </w:r>
          </w:p>
          <w:p w:rsidR="00C9056D" w:rsidRPr="00C9056D" w:rsidRDefault="00C9056D" w:rsidP="00C9056D">
            <w:pPr>
              <w:pStyle w:val="a5"/>
              <w:rPr>
                <w:rFonts w:ascii="Times New Roman" w:hAnsi="Times New Roman" w:cs="Times New Roman"/>
                <w:bCs/>
                <w:color w:val="000000"/>
                <w:sz w:val="28"/>
                <w:szCs w:val="28"/>
              </w:rPr>
            </w:pP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851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0,399</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Исполнение судебных актов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831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lang w:val="en-US"/>
              </w:rPr>
              <w:t>2.306</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iCs/>
                <w:color w:val="000000"/>
                <w:sz w:val="28"/>
                <w:szCs w:val="28"/>
              </w:rPr>
            </w:pPr>
            <w:r w:rsidRPr="00C9056D">
              <w:rPr>
                <w:rFonts w:ascii="Times New Roman" w:hAnsi="Times New Roman" w:cs="Times New Roman"/>
                <w:iCs/>
                <w:color w:val="000000"/>
                <w:sz w:val="28"/>
                <w:szCs w:val="28"/>
              </w:rPr>
              <w:lastRenderedPageBreak/>
              <w:t>Уплата прочих налогов, сборов</w:t>
            </w:r>
          </w:p>
          <w:p w:rsidR="00C9056D" w:rsidRPr="00C9056D" w:rsidRDefault="00C9056D" w:rsidP="00C9056D">
            <w:pPr>
              <w:pStyle w:val="a5"/>
              <w:rPr>
                <w:rFonts w:ascii="Times New Roman" w:hAnsi="Times New Roman" w:cs="Times New Roman"/>
                <w:bCs/>
                <w:color w:val="000000"/>
                <w:sz w:val="28"/>
                <w:szCs w:val="28"/>
              </w:rPr>
            </w:pP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852</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47,602</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iCs/>
                <w:color w:val="000000"/>
                <w:sz w:val="28"/>
                <w:szCs w:val="28"/>
              </w:rPr>
            </w:pPr>
            <w:r w:rsidRPr="00C9056D">
              <w:rPr>
                <w:rFonts w:ascii="Times New Roman" w:hAnsi="Times New Roman" w:cs="Times New Roman"/>
                <w:iCs/>
                <w:color w:val="000000"/>
                <w:sz w:val="28"/>
                <w:szCs w:val="28"/>
              </w:rPr>
              <w:t>Уплата иных платежей</w:t>
            </w:r>
          </w:p>
          <w:p w:rsidR="00C9056D" w:rsidRPr="00C9056D" w:rsidRDefault="00C9056D" w:rsidP="00C9056D">
            <w:pPr>
              <w:pStyle w:val="a5"/>
              <w:rPr>
                <w:rFonts w:ascii="Times New Roman" w:hAnsi="Times New Roman" w:cs="Times New Roman"/>
                <w:bCs/>
                <w:color w:val="000000"/>
                <w:sz w:val="28"/>
                <w:szCs w:val="28"/>
              </w:rPr>
            </w:pP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0000092305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853</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9,128</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Другие общегосударственные вопросы</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rPr>
              <w:t>00000</w:t>
            </w:r>
            <w:r w:rsidRPr="00C9056D">
              <w:rPr>
                <w:rFonts w:ascii="Times New Roman" w:hAnsi="Times New Roman" w:cs="Times New Roman"/>
                <w:color w:val="000000"/>
                <w:sz w:val="28"/>
                <w:szCs w:val="28"/>
                <w:lang w:val="en-US"/>
              </w:rPr>
              <w:t>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165,429</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111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140,587</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119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24,842</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Осуществление мер по противодействию коррупции в границах поселения</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0000052166</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1,00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0000052166</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1,0</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Создание условий для реализации мер, направленных на укрепление межнационального и межконфессионального согласия</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0000052167</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0,5</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0000052167</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0,5</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Создание условий для развития местного традиционного творчества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0000052168</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0,5</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0000052168</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5,0</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Создание условий для массового отдыха жителей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0000052169</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1,0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0000052169</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1,0</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Организация и осуществление мероприятий по территориальной обороне и гражданской обороне</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0000052170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0,5</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0000052170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0,5</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Национальная оборона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0200</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135,500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Мобилизационная и вневойсковая подготовка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135,500</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lastRenderedPageBreak/>
              <w:t xml:space="preserve">      осуществление первичного воинского учета на территориях, где отсутствуют военные комиссариаты</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0000051180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135,500</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0000051180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98,960</w:t>
            </w:r>
          </w:p>
        </w:tc>
      </w:tr>
      <w:tr w:rsidR="00C9056D" w:rsidRPr="00C9056D" w:rsidTr="0032763B">
        <w:trPr>
          <w:trHeight w:val="1293"/>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0000051180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129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36,540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0000051180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Национальная безопасность и правоохранительная деятельность</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0300</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68,499</w:t>
            </w:r>
          </w:p>
        </w:tc>
      </w:tr>
      <w:tr w:rsidR="00C9056D" w:rsidRPr="00C9056D" w:rsidTr="0032763B">
        <w:trPr>
          <w:trHeight w:val="1181"/>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Защита населения и территории от чрезвычайных ситуаций природного и техногенного характера, гражданская оборона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0309</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68,499</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Расходы по проведению мероприятий по профилактике терроризма и экстремизма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0309</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0000052162</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1,0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0309</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0000052162</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1,0</w:t>
            </w:r>
          </w:p>
        </w:tc>
      </w:tr>
      <w:tr w:rsidR="00C9056D" w:rsidRPr="00C9056D" w:rsidTr="0032763B">
        <w:trPr>
          <w:trHeight w:val="776"/>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Предупреждение и ликвидация последствий чрезвычайных ситуаций в границах поселений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0309</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0000052163</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67,499</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0309</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0000052163</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67,499</w:t>
            </w: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Жилищно-коммунальное хозяйство</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0500</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p>
        </w:tc>
      </w:tr>
      <w:tr w:rsidR="00C9056D" w:rsidRPr="00C9056D" w:rsidTr="0032763B">
        <w:trPr>
          <w:trHeight w:val="304"/>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Благоустройство</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0500</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0000000000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Содержание водокачек</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0000052161</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870,417</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0000052161</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643,349</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Заработная плата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0000052161</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r w:rsidRPr="00C9056D">
              <w:rPr>
                <w:rFonts w:ascii="Times New Roman" w:hAnsi="Times New Roman" w:cs="Times New Roman"/>
                <w:bCs/>
                <w:color w:val="000000"/>
                <w:sz w:val="28"/>
                <w:szCs w:val="28"/>
              </w:rPr>
              <w:t>490,558</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w:t>
            </w:r>
            <w:r w:rsidRPr="00C9056D">
              <w:rPr>
                <w:rFonts w:ascii="Times New Roman" w:hAnsi="Times New Roman" w:cs="Times New Roman"/>
                <w:bCs/>
                <w:color w:val="000000"/>
                <w:sz w:val="28"/>
                <w:szCs w:val="28"/>
              </w:rPr>
              <w:lastRenderedPageBreak/>
              <w:t>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lastRenderedPageBreak/>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0000052161</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152,791</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lastRenderedPageBreak/>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0000052161</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Содержание водокачек</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0000035105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lang w:val="en-US"/>
              </w:rPr>
            </w:pPr>
            <w:r w:rsidRPr="00C9056D">
              <w:rPr>
                <w:rFonts w:ascii="Times New Roman" w:hAnsi="Times New Roman" w:cs="Times New Roman"/>
                <w:i/>
                <w:color w:val="000000"/>
                <w:sz w:val="28"/>
                <w:szCs w:val="28"/>
                <w:lang w:val="en-US"/>
              </w:rPr>
              <w:t>110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135,825</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Заработная плата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0000035105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111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106,374</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0502</w:t>
            </w:r>
          </w:p>
        </w:tc>
        <w:tc>
          <w:tcPr>
            <w:tcW w:w="164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0000035105</w:t>
            </w:r>
          </w:p>
        </w:tc>
        <w:tc>
          <w:tcPr>
            <w:tcW w:w="850"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119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29,451</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0502</w:t>
            </w:r>
          </w:p>
        </w:tc>
        <w:tc>
          <w:tcPr>
            <w:tcW w:w="164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0000035105</w:t>
            </w:r>
          </w:p>
        </w:tc>
        <w:tc>
          <w:tcPr>
            <w:tcW w:w="850"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74,715</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Содержание водокачек</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lang w:val="en-US"/>
              </w:rPr>
            </w:pPr>
            <w:r w:rsidRPr="00C9056D">
              <w:rPr>
                <w:rFonts w:ascii="Times New Roman" w:hAnsi="Times New Roman" w:cs="Times New Roman"/>
                <w:i/>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lang w:val="en-US"/>
              </w:rPr>
            </w:pPr>
            <w:r w:rsidRPr="00C9056D">
              <w:rPr>
                <w:rFonts w:ascii="Times New Roman" w:hAnsi="Times New Roman" w:cs="Times New Roman"/>
                <w:i/>
                <w:color w:val="000000"/>
                <w:sz w:val="28"/>
                <w:szCs w:val="28"/>
                <w:lang w:val="en-US"/>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lang w:val="en-US"/>
              </w:rPr>
            </w:pPr>
            <w:r w:rsidRPr="00C9056D">
              <w:rPr>
                <w:rFonts w:ascii="Times New Roman" w:hAnsi="Times New Roman" w:cs="Times New Roman"/>
                <w:i/>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lang w:val="en-US"/>
              </w:rPr>
            </w:pPr>
            <w:r w:rsidRPr="00C9056D">
              <w:rPr>
                <w:rFonts w:ascii="Times New Roman" w:hAnsi="Times New Roman" w:cs="Times New Roman"/>
                <w:i/>
                <w:color w:val="000000"/>
                <w:sz w:val="28"/>
                <w:szCs w:val="28"/>
                <w:lang w:val="en-US"/>
              </w:rPr>
              <w:t>110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16528</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Заработная плата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111</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16,528</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0502</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00000S8180</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119</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lang w:val="en-US"/>
              </w:rPr>
            </w:pP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Организация сбора и вывоза бытовых отходов и мусора</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0503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0000052164</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5,0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0000052164</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 xml:space="preserve">      Организация ритуальных услуг и содержание мест захоронения</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0503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0000052165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i/>
                <w:color w:val="000000"/>
                <w:sz w:val="28"/>
                <w:szCs w:val="28"/>
              </w:rPr>
            </w:pPr>
            <w:r w:rsidRPr="00C9056D">
              <w:rPr>
                <w:rFonts w:ascii="Times New Roman" w:hAnsi="Times New Roman" w:cs="Times New Roman"/>
                <w:i/>
                <w:color w:val="000000"/>
                <w:sz w:val="28"/>
                <w:szCs w:val="28"/>
              </w:rPr>
              <w:t>000</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i/>
                <w:color w:val="000000"/>
                <w:sz w:val="28"/>
                <w:szCs w:val="28"/>
              </w:rPr>
            </w:pPr>
            <w:r w:rsidRPr="00C9056D">
              <w:rPr>
                <w:rFonts w:ascii="Times New Roman" w:hAnsi="Times New Roman" w:cs="Times New Roman"/>
                <w:bCs/>
                <w:i/>
                <w:color w:val="000000"/>
                <w:sz w:val="28"/>
                <w:szCs w:val="28"/>
              </w:rPr>
              <w:t>6,0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0000052165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6,0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0503</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0000060005</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rPr>
            </w:pPr>
            <w:r w:rsidRPr="00C9056D">
              <w:rPr>
                <w:rFonts w:ascii="Times New Roman" w:hAnsi="Times New Roman" w:cs="Times New Roman"/>
                <w:color w:val="000000"/>
                <w:sz w:val="28"/>
                <w:szCs w:val="28"/>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5,0</w:t>
            </w:r>
          </w:p>
        </w:tc>
      </w:tr>
      <w:tr w:rsidR="00C9056D" w:rsidRPr="00C9056D" w:rsidTr="0032763B">
        <w:trPr>
          <w:trHeight w:val="517"/>
        </w:trPr>
        <w:tc>
          <w:tcPr>
            <w:tcW w:w="4424" w:type="dxa"/>
            <w:tcBorders>
              <w:top w:val="nil"/>
              <w:left w:val="single" w:sz="4" w:space="0" w:color="000000"/>
              <w:bottom w:val="single" w:sz="4" w:space="0" w:color="000000"/>
              <w:right w:val="single" w:sz="4" w:space="0" w:color="000000"/>
            </w:tcBorders>
            <w:shd w:val="clear" w:color="000000" w:fill="FFFFFF"/>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0605</w:t>
            </w:r>
          </w:p>
        </w:tc>
        <w:tc>
          <w:tcPr>
            <w:tcW w:w="1708" w:type="dxa"/>
            <w:gridSpan w:val="2"/>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00000S7264</w:t>
            </w:r>
          </w:p>
        </w:tc>
        <w:tc>
          <w:tcPr>
            <w:tcW w:w="785"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color w:val="000000"/>
                <w:sz w:val="28"/>
                <w:szCs w:val="28"/>
                <w:lang w:val="en-US"/>
              </w:rPr>
            </w:pPr>
            <w:r w:rsidRPr="00C9056D">
              <w:rPr>
                <w:rFonts w:ascii="Times New Roman" w:hAnsi="Times New Roman" w:cs="Times New Roman"/>
                <w:color w:val="000000"/>
                <w:sz w:val="28"/>
                <w:szCs w:val="28"/>
                <w:lang w:val="en-US"/>
              </w:rPr>
              <w:t>244</w:t>
            </w:r>
          </w:p>
        </w:tc>
        <w:tc>
          <w:tcPr>
            <w:tcW w:w="1656" w:type="dxa"/>
            <w:tcBorders>
              <w:top w:val="nil"/>
              <w:left w:val="nil"/>
              <w:bottom w:val="single" w:sz="4" w:space="0" w:color="000000"/>
              <w:right w:val="single" w:sz="4" w:space="0" w:color="000000"/>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179,128</w:t>
            </w:r>
          </w:p>
        </w:tc>
      </w:tr>
      <w:tr w:rsidR="00C9056D" w:rsidRPr="00C9056D" w:rsidTr="0032763B">
        <w:trPr>
          <w:trHeight w:val="259"/>
        </w:trPr>
        <w:tc>
          <w:tcPr>
            <w:tcW w:w="8647" w:type="dxa"/>
            <w:gridSpan w:val="6"/>
            <w:tcBorders>
              <w:top w:val="single" w:sz="4" w:space="0" w:color="000000"/>
              <w:left w:val="nil"/>
              <w:bottom w:val="nil"/>
              <w:right w:val="nil"/>
            </w:tcBorders>
            <w:shd w:val="clear" w:color="000000" w:fill="FFFFFF"/>
            <w:noWrap/>
            <w:vAlign w:val="bottom"/>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 xml:space="preserve">                                                                                                     Всего расходов:                                        </w:t>
            </w:r>
          </w:p>
        </w:tc>
        <w:tc>
          <w:tcPr>
            <w:tcW w:w="1656" w:type="dxa"/>
            <w:tcBorders>
              <w:top w:val="nil"/>
              <w:left w:val="nil"/>
              <w:bottom w:val="nil"/>
              <w:right w:val="nil"/>
            </w:tcBorders>
            <w:shd w:val="clear" w:color="000000" w:fill="FFFFFF"/>
            <w:noWrap/>
            <w:hideMark/>
          </w:tcPr>
          <w:p w:rsidR="00C9056D" w:rsidRPr="00C9056D" w:rsidRDefault="00C9056D" w:rsidP="00C9056D">
            <w:pPr>
              <w:pStyle w:val="a5"/>
              <w:rPr>
                <w:rFonts w:ascii="Times New Roman" w:hAnsi="Times New Roman" w:cs="Times New Roman"/>
                <w:bCs/>
                <w:color w:val="000000"/>
                <w:sz w:val="28"/>
                <w:szCs w:val="28"/>
              </w:rPr>
            </w:pPr>
            <w:r w:rsidRPr="00C9056D">
              <w:rPr>
                <w:rFonts w:ascii="Times New Roman" w:hAnsi="Times New Roman" w:cs="Times New Roman"/>
                <w:bCs/>
                <w:color w:val="000000"/>
                <w:sz w:val="28"/>
                <w:szCs w:val="28"/>
              </w:rPr>
              <w:t>6 101,806</w:t>
            </w:r>
          </w:p>
        </w:tc>
      </w:tr>
    </w:tbl>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C9056D" w:rsidRPr="00C9056D" w:rsidRDefault="00C9056D" w:rsidP="00C9056D">
      <w:pPr>
        <w:pStyle w:val="a5"/>
        <w:rPr>
          <w:rFonts w:ascii="Times New Roman" w:hAnsi="Times New Roman" w:cs="Times New Roman"/>
          <w:sz w:val="28"/>
          <w:szCs w:val="28"/>
        </w:rPr>
      </w:pPr>
    </w:p>
    <w:p w:rsidR="00000000" w:rsidRPr="00C9056D" w:rsidRDefault="00C9056D" w:rsidP="00C9056D">
      <w:pPr>
        <w:pStyle w:val="a5"/>
        <w:rPr>
          <w:rFonts w:ascii="Times New Roman" w:hAnsi="Times New Roman" w:cs="Times New Roman"/>
          <w:sz w:val="28"/>
          <w:szCs w:val="28"/>
        </w:rPr>
      </w:pPr>
    </w:p>
    <w:sectPr w:rsidR="00000000" w:rsidRPr="00C90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9056D"/>
    <w:rsid w:val="00C90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056D"/>
    <w:pPr>
      <w:keepNext/>
      <w:spacing w:after="0" w:line="240" w:lineRule="auto"/>
      <w:outlineLvl w:val="0"/>
    </w:pPr>
    <w:rPr>
      <w:rFonts w:ascii="Times New Roman" w:eastAsia="Times New Roman" w:hAnsi="Times New Roman" w:cs="Times New Roman"/>
      <w:b/>
      <w:bCs/>
      <w:sz w:val="20"/>
      <w:szCs w:val="24"/>
    </w:rPr>
  </w:style>
  <w:style w:type="paragraph" w:styleId="2">
    <w:name w:val="heading 2"/>
    <w:basedOn w:val="a"/>
    <w:next w:val="a"/>
    <w:link w:val="20"/>
    <w:qFormat/>
    <w:rsid w:val="00C9056D"/>
    <w:pPr>
      <w:keepNext/>
      <w:spacing w:after="0" w:line="240" w:lineRule="auto"/>
      <w:jc w:val="both"/>
      <w:outlineLvl w:val="1"/>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6D"/>
    <w:rPr>
      <w:rFonts w:ascii="Times New Roman" w:eastAsia="Times New Roman" w:hAnsi="Times New Roman" w:cs="Times New Roman"/>
      <w:b/>
      <w:bCs/>
      <w:sz w:val="20"/>
      <w:szCs w:val="24"/>
    </w:rPr>
  </w:style>
  <w:style w:type="character" w:customStyle="1" w:styleId="20">
    <w:name w:val="Заголовок 2 Знак"/>
    <w:basedOn w:val="a0"/>
    <w:link w:val="2"/>
    <w:rsid w:val="00C9056D"/>
    <w:rPr>
      <w:rFonts w:ascii="Times New Roman" w:eastAsia="Times New Roman" w:hAnsi="Times New Roman" w:cs="Times New Roman"/>
      <w:b/>
      <w:bCs/>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C9056D"/>
    <w:pPr>
      <w:spacing w:after="0" w:line="240" w:lineRule="auto"/>
    </w:pPr>
    <w:rPr>
      <w:rFonts w:ascii="Verdana" w:eastAsia="Times New Roman" w:hAnsi="Verdana" w:cs="Verdana"/>
      <w:sz w:val="20"/>
      <w:szCs w:val="20"/>
      <w:lang w:val="en-US" w:eastAsia="en-US"/>
    </w:rPr>
  </w:style>
  <w:style w:type="paragraph" w:styleId="a3">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4"/>
    <w:uiPriority w:val="99"/>
    <w:rsid w:val="00C9056D"/>
    <w:pPr>
      <w:spacing w:after="0" w:line="240" w:lineRule="auto"/>
      <w:jc w:val="center"/>
    </w:pPr>
    <w:rPr>
      <w:rFonts w:ascii="Times New Roman" w:eastAsia="Times New Roman" w:hAnsi="Times New Roman" w:cs="Times New Roman"/>
      <w:sz w:val="28"/>
      <w:szCs w:val="24"/>
    </w:rPr>
  </w:style>
  <w:style w:type="character" w:customStyle="1" w:styleId="a4">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3"/>
    <w:uiPriority w:val="99"/>
    <w:rsid w:val="00C9056D"/>
    <w:rPr>
      <w:rFonts w:ascii="Times New Roman" w:eastAsia="Times New Roman" w:hAnsi="Times New Roman" w:cs="Times New Roman"/>
      <w:sz w:val="28"/>
      <w:szCs w:val="24"/>
    </w:rPr>
  </w:style>
  <w:style w:type="paragraph" w:styleId="a5">
    <w:name w:val="No Spacing"/>
    <w:uiPriority w:val="1"/>
    <w:qFormat/>
    <w:rsid w:val="00C905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3677</Words>
  <Characters>20961</Characters>
  <Application>Microsoft Office Word</Application>
  <DocSecurity>0</DocSecurity>
  <Lines>174</Lines>
  <Paragraphs>49</Paragraphs>
  <ScaleCrop>false</ScaleCrop>
  <Company>Microsoft</Company>
  <LinksUpToDate>false</LinksUpToDate>
  <CharactersWithSpaces>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Укурей</dc:creator>
  <cp:keywords/>
  <dc:description/>
  <cp:lastModifiedBy>Укурей</cp:lastModifiedBy>
  <cp:revision>2</cp:revision>
  <dcterms:created xsi:type="dcterms:W3CDTF">2021-09-07T02:20:00Z</dcterms:created>
  <dcterms:modified xsi:type="dcterms:W3CDTF">2021-09-07T02:21:00Z</dcterms:modified>
</cp:coreProperties>
</file>