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52" w:rsidRPr="00BD4B52" w:rsidRDefault="00BD4B52" w:rsidP="00BD4B5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«Укурейское»</w:t>
      </w:r>
    </w:p>
    <w:p w:rsidR="00BD4B52" w:rsidRPr="00BD4B52" w:rsidRDefault="00BD4B52" w:rsidP="00BD4B5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ПОСТАНОВЛЕНИЕ  </w:t>
      </w:r>
    </w:p>
    <w:p w:rsidR="00BD4B52" w:rsidRPr="00BD4B52" w:rsidRDefault="00BD4B52" w:rsidP="00BD4B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52">
        <w:rPr>
          <w:rFonts w:ascii="Times New Roman" w:eastAsia="Times New Roman" w:hAnsi="Times New Roman" w:cs="Times New Roman"/>
          <w:sz w:val="28"/>
          <w:szCs w:val="28"/>
          <w:lang w:eastAsia="ru-RU"/>
        </w:rPr>
        <w:t>16 июня 2023 года                                                                                         № 11</w:t>
      </w:r>
    </w:p>
    <w:p w:rsidR="00BD4B52" w:rsidRPr="00BD4B52" w:rsidRDefault="00BD4B52" w:rsidP="00BD4B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с. Укурей </w:t>
      </w:r>
    </w:p>
    <w:p w:rsidR="00BD4B52" w:rsidRPr="00BD4B52" w:rsidRDefault="00BD4B52" w:rsidP="00BD4B5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4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реализации полномочий  главного администратора доходов бюджета сельского поселения "Укурейское" по взысканию дебиторской задолженности по платежам в бюджет, пеням и штрафам по ним.</w:t>
      </w:r>
    </w:p>
    <w:p w:rsidR="00BD4B52" w:rsidRPr="00BD4B52" w:rsidRDefault="00BD4B52" w:rsidP="00BD4B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D4B52" w:rsidRPr="00BD4B52" w:rsidRDefault="00BD4B52" w:rsidP="00BD4B5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160.1 Бюджетного кодекса Российской Федерации, Приказом Министерства финансов Российской Федерации от 18.11.2022 №172н «Об утверждении общих 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 руководствуясь ст.42 Устава администрации сельского поселения "Укурейское",  администрация сельского поселения "Укурейское"                       </w:t>
      </w:r>
      <w:r w:rsidRPr="00BD4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D4B52" w:rsidRPr="00BD4B52" w:rsidRDefault="00BD4B52" w:rsidP="00BD4B5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B52" w:rsidRPr="00BD4B52" w:rsidRDefault="00BD4B52" w:rsidP="00BD4B5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реализации полномочий главного администратора доходов бюджета сельского поселения "Укурейское"  по взысканию дебиторской задолженности по платежам в бюджет, пеням и штрафам по ним.  </w:t>
      </w:r>
    </w:p>
    <w:p w:rsidR="00BD4B52" w:rsidRPr="00BD4B52" w:rsidRDefault="00BD4B52" w:rsidP="00BD4B5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исполнения настоящего постановления оставляю за собой.  </w:t>
      </w:r>
    </w:p>
    <w:p w:rsidR="00BD4B52" w:rsidRPr="00BD4B52" w:rsidRDefault="00BD4B52" w:rsidP="00BD4B5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после его официального опубликования.  </w:t>
      </w:r>
    </w:p>
    <w:p w:rsidR="00BD4B52" w:rsidRPr="00BD4B52" w:rsidRDefault="00BD4B52" w:rsidP="00BD4B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Настоящее постановление обнародовать на стенде в администрации сельского поселения "Укурейское"  и  разместить на официальном сайте </w:t>
      </w:r>
      <w:hyperlink r:id="rId6" w:history="1">
        <w:r w:rsidRPr="00BD4B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BD4B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.забайкальский</w:t>
        </w:r>
      </w:hyperlink>
      <w:r w:rsidRPr="00BD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край.рф.</w:t>
      </w:r>
    </w:p>
    <w:p w:rsidR="00BD4B52" w:rsidRPr="00BD4B52" w:rsidRDefault="00BD4B52" w:rsidP="00BD4B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B52" w:rsidRPr="00BD4B52" w:rsidRDefault="00BD4B52" w:rsidP="00BD4B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B52" w:rsidRPr="00BD4B52" w:rsidRDefault="00BD4B52" w:rsidP="00BD4B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5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BD4B52" w:rsidRPr="00BD4B52" w:rsidRDefault="00BD4B52" w:rsidP="00BD4B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52">
        <w:rPr>
          <w:rFonts w:ascii="Times New Roman" w:eastAsia="Times New Roman" w:hAnsi="Times New Roman" w:cs="Times New Roman"/>
          <w:sz w:val="28"/>
          <w:szCs w:val="28"/>
          <w:lang w:eastAsia="ru-RU"/>
        </w:rPr>
        <w:t>"Укурейское" Е.В.Карасёва</w:t>
      </w:r>
      <w:r w:rsidRPr="00BD4B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D4B52" w:rsidRPr="00BD4B52" w:rsidRDefault="00BD4B52" w:rsidP="00BD4B52">
      <w:pPr>
        <w:tabs>
          <w:tab w:val="left" w:pos="35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B52" w:rsidRPr="00BD4B52" w:rsidRDefault="00BD4B52" w:rsidP="00BD4B52">
      <w:pPr>
        <w:tabs>
          <w:tab w:val="left" w:pos="35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B52" w:rsidRPr="00BD4B52" w:rsidRDefault="00BD4B52" w:rsidP="00BD4B52">
      <w:pPr>
        <w:tabs>
          <w:tab w:val="left" w:pos="35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B52" w:rsidRPr="00BD4B52" w:rsidRDefault="00BD4B52" w:rsidP="00BD4B52">
      <w:pPr>
        <w:tabs>
          <w:tab w:val="left" w:pos="35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B52" w:rsidRPr="00BD4B52" w:rsidRDefault="00BD4B52" w:rsidP="00BD4B52">
      <w:pPr>
        <w:tabs>
          <w:tab w:val="left" w:pos="35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B52" w:rsidRPr="00BD4B52" w:rsidRDefault="00BD4B52" w:rsidP="00BD4B52">
      <w:pPr>
        <w:tabs>
          <w:tab w:val="left" w:pos="35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B52" w:rsidRPr="00BD4B52" w:rsidRDefault="00BD4B52" w:rsidP="00BD4B52">
      <w:pPr>
        <w:tabs>
          <w:tab w:val="left" w:pos="35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B52" w:rsidRPr="00BD4B52" w:rsidRDefault="00BD4B52" w:rsidP="00BD4B52">
      <w:pPr>
        <w:tabs>
          <w:tab w:val="left" w:pos="35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BD4B52" w:rsidRPr="00BD4B52" w:rsidRDefault="00BD4B52" w:rsidP="00BD4B52">
      <w:pPr>
        <w:tabs>
          <w:tab w:val="left" w:pos="35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BD4B52" w:rsidRPr="00BD4B52" w:rsidRDefault="00BD4B52" w:rsidP="00BD4B52">
      <w:pPr>
        <w:tabs>
          <w:tab w:val="left" w:pos="35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</w:t>
      </w:r>
    </w:p>
    <w:p w:rsidR="00BD4B52" w:rsidRPr="00BD4B52" w:rsidRDefault="00BD4B52" w:rsidP="00BD4B52">
      <w:pPr>
        <w:tabs>
          <w:tab w:val="left" w:pos="35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52">
        <w:rPr>
          <w:rFonts w:ascii="Times New Roman" w:eastAsia="Times New Roman" w:hAnsi="Times New Roman" w:cs="Times New Roman"/>
          <w:sz w:val="24"/>
          <w:szCs w:val="24"/>
          <w:lang w:eastAsia="ru-RU"/>
        </w:rPr>
        <w:t>"Укурейское"</w:t>
      </w:r>
    </w:p>
    <w:p w:rsidR="00BD4B52" w:rsidRPr="00BD4B52" w:rsidRDefault="00BD4B52" w:rsidP="00BD4B52">
      <w:pPr>
        <w:tabs>
          <w:tab w:val="left" w:pos="35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16.06.2023г. № 11 </w:t>
      </w:r>
    </w:p>
    <w:p w:rsidR="00BD4B52" w:rsidRPr="00BD4B52" w:rsidRDefault="00BD4B52" w:rsidP="00BD4B52">
      <w:pPr>
        <w:tabs>
          <w:tab w:val="left" w:pos="35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B52" w:rsidRPr="00BD4B52" w:rsidRDefault="00BD4B52" w:rsidP="00BD4B52">
      <w:pPr>
        <w:tabs>
          <w:tab w:val="left" w:pos="3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4B52" w:rsidRPr="00BD4B52" w:rsidRDefault="00BD4B52" w:rsidP="00BD4B52">
      <w:pPr>
        <w:tabs>
          <w:tab w:val="left" w:pos="3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BD4B52" w:rsidRPr="00BD4B52" w:rsidRDefault="00BD4B52" w:rsidP="00BD4B5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4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полномочий  главного администратора доходов бюджета сельского поселения "Укурейское" по взысканию дебиторской задолженности по платежам в бюджет,</w:t>
      </w:r>
    </w:p>
    <w:p w:rsidR="00BD4B52" w:rsidRPr="00BD4B52" w:rsidRDefault="00BD4B52" w:rsidP="00BD4B5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4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пеням и штрафам по ним</w:t>
      </w:r>
    </w:p>
    <w:p w:rsidR="00BD4B52" w:rsidRPr="00BD4B52" w:rsidRDefault="00BD4B52" w:rsidP="00BD4B52">
      <w:pPr>
        <w:tabs>
          <w:tab w:val="left" w:pos="35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1. ОБЩИЕ ПОЛОЖЕНИЯ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>1.1 Настоящий Порядок разработан в целях реализации комплекса мер, направленных на улучшение качества администрирования доходов бюджета, сокращение просроченной дебиторской задолженности и принятия, своевременных мер по ее взысканию, а также усиление контроля за поступлением неналоговых доходов, администрируемых органами местного самоуправления.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>1.2 Порядок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>1.3 Понятия и определения, используемые в настоящем Порядке, понимаются в значении, используемом законодательством Российской Федерации, если иное прямо не оговорено в настоящем Порядке.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2. МЕРОПРИЯТИЯ ПО НЕДОПУЩЕНИЮ ОБРАЗОВАНИЯ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ПРОСРОЧЕННОЙ ДЕБИТОРСКОЙ ЗАДОЛЖЕННОСТИ ПО ДОХОДАМ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>2.1 Сотрудник Администрации, наделенный соответствующими полномочиями: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администратором доходов местного бюджета, в том числе: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 своевременным начислением неустойки (штрафов, пени);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>-за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3) проводит мониторинг финансового (платежного) состояния должников, в том числе при проведении мероприятий по инвентаризации на предмет: наличия сведений о взыскании с должника денежных средств в рамках исполнительного производства; наличия сведений о возбуждении в отношении должника дела о банкротстве;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4) своевременно принимает решение о признании безнадежной к взысканию задолженности по платежам в местный бюджет и о ее списании;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5) ежегодно предоставляет в Комитет по финансам администрации муниципального района «Чернышевский район» отчет об итогах работы по взысканию дебиторской задолженности по платежам в местный бюджет за отчетный финансовый год до 15 января по форме согласно приложению к настоящему Порядку;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3. МЕРОПРИЯТИЯ ПО УРЕГУЛИРОВАНИЮ ДЕБИТОРСКОЙ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ЗАДОЛЖЕННОСТИ ПО ДОХОДАМ В ДОСУДЕБНОМ ПОРЯДКЕ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>3.1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1)  направление требование должнику о погашении задолженности;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2) направление претензии должнику о погашении задолженности в досудебном порядке;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администрации сельского поселения "Укурейское" по денежным обязательствам, уведомлений о наличии задолженности по обязательным платежам или о задолженности по денежным обязательствам перед сельским образованием при предъявлении (объединении) требований в деле о банкротстве и в процедурах, применяемых в деле о банкротстве.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>3.2 Сотрудник Администрации, наделенный соответствующими полномочиями, при выявлении в ходе контроля за поступлением доходов в местный бюджет нарушений контрагентом условий –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1) производится расчет задолженности;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2) должнику направляется требование (претензия) с приложением расчета задолженности о ее погашении в семидневный срок со дня его получения (ст314 ГК РФ).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>3.3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муниципальным контрактом, соглашением.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>3.4 В требовании (претензии) указываются: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1) наименование должника;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2) наименование и реквизиты документа, являющегося основанием для начисления суммы, подлежащей уплате должником;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3) период образования просрочки внесения платы;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4) сумма просроченной дебиторской задолженности по платежам, пени;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5) сумма штрафных санкций (при их наличии);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7) реквизиты для перечисления просроченной дебиторской задолженности;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Требование (претензия) подписывается Главой сельского поселения "Укурейское" 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>3.5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 Администрации, наделенный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1) копии документов, являющиеся основанием для начисления сумм, подлежащих уплате должником, со всеми приложениями к ним;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2) копии учредительных документов (для юридических лиц);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4) расчет платы с указанием сумм основного долга, пени, штрафных санкций;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>3.6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подпунктах 3.3-3.4 настоящего Порядка.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4. МЕРОПРИЯТИЯ ПО ПРИНУДИТЕЛЬНОМУ ВЗЫСКАНИЮ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ДЕБИТОРСКОЙ ЗАДОЛЖЕННОСТИ ПО ДОХОДАМ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>4.1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>4.2 Сотрудник Администрации, наделенный соответствующими полномочиями, в течение 30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>4.3 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иска.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>4.4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>4.5 Документы о ходе претензионно -исковой работы по взысканию задолженности, в том числе судебные акты, на бумажном носителе хранятся в Администрации.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>4.6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5. МЕРОПРИЯТИЯ ПО ВЗЫСКАНИЮ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ПРОСРОЧЕННОЙ ДЕБИТОРСКОЙ ЗАДОЛЖЕННОСТИ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ИСПОЛНИТЕЛЬНОГО ПРОИЗВОДСТВА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>5.1 В течение 30 календарных дней со дня поступления в Администрацию исполнительного документа сотрудник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>- о сумме непогашенной задолженности по исполнительному документу;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наличии данных об объявлении розыска должника, его имущества;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№ 229-ФЗ «Об исполнительном производстве»;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4B52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1к Порядку 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Регламент  реализации  полномочий главного администратора доходов бюджета 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"Укурейское" по взысканию 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дебиторской задолженности по платежам в бюджет, пеням и штрафам по ним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2151"/>
        <w:gridCol w:w="3079"/>
      </w:tblGrid>
      <w:tr w:rsidR="00BD4B52" w:rsidRPr="00BD4B52" w:rsidTr="004B768D">
        <w:tc>
          <w:tcPr>
            <w:tcW w:w="4423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51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079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BD4B52" w:rsidRPr="00BD4B52" w:rsidTr="004B768D">
        <w:tc>
          <w:tcPr>
            <w:tcW w:w="9653" w:type="dxa"/>
            <w:gridSpan w:val="3"/>
          </w:tcPr>
          <w:p w:rsidR="00BD4B52" w:rsidRPr="00BD4B52" w:rsidRDefault="00BD4B52" w:rsidP="00BD4B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Мероприятия, направленные на недопущение образования просроченной дебиторской задолженности по доходам и выявление факторов, влияющих на образование просроченной дебиторской задолженности по доходам</w:t>
            </w:r>
          </w:p>
        </w:tc>
      </w:tr>
      <w:tr w:rsidR="00BD4B52" w:rsidRPr="00BD4B52" w:rsidTr="004B768D">
        <w:tc>
          <w:tcPr>
            <w:tcW w:w="4423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ind w:left="142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1.1. Контроль за фактическим зачислением платежей в доход бюджета в размерах и сроки, установленные договором аренды, купли продажи имущества</w:t>
            </w:r>
          </w:p>
        </w:tc>
        <w:tc>
          <w:tcPr>
            <w:tcW w:w="2151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079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"Укурейское"</w:t>
            </w:r>
          </w:p>
        </w:tc>
      </w:tr>
      <w:tr w:rsidR="00BD4B52" w:rsidRPr="00BD4B52" w:rsidTr="004B768D">
        <w:tc>
          <w:tcPr>
            <w:tcW w:w="4423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Контроль за погашением (квитированием) начислений соответствующими платежами, являющимися источниками формирования доходов бюджета</w:t>
            </w:r>
          </w:p>
        </w:tc>
        <w:tc>
          <w:tcPr>
            <w:tcW w:w="2151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3-х дней после поступления платежей</w:t>
            </w:r>
          </w:p>
        </w:tc>
        <w:tc>
          <w:tcPr>
            <w:tcW w:w="3079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"Укурейское"</w:t>
            </w:r>
          </w:p>
        </w:tc>
      </w:tr>
      <w:tr w:rsidR="00BD4B52" w:rsidRPr="00BD4B52" w:rsidTr="004B768D">
        <w:tc>
          <w:tcPr>
            <w:tcW w:w="4423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Контроль за исполнением графика платежей в связи с предоставлением отсрочки или рассрочки уплаты платежей по договорам аренды, купли-продажи имущества</w:t>
            </w:r>
          </w:p>
        </w:tc>
        <w:tc>
          <w:tcPr>
            <w:tcW w:w="2151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дней с даты, указанной графике платежей</w:t>
            </w:r>
          </w:p>
        </w:tc>
        <w:tc>
          <w:tcPr>
            <w:tcW w:w="3079" w:type="dxa"/>
          </w:tcPr>
          <w:p w:rsidR="00BD4B52" w:rsidRPr="00BD4B52" w:rsidRDefault="00BD4B52" w:rsidP="00BD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"Укурейское"</w:t>
            </w:r>
          </w:p>
        </w:tc>
      </w:tr>
      <w:tr w:rsidR="00BD4B52" w:rsidRPr="00BD4B52" w:rsidTr="004B768D">
        <w:tc>
          <w:tcPr>
            <w:tcW w:w="4423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Контроль за своевременным начислением пени, за своевременным составлением первичных учетных документов, обосновывающих возникновение дебиторской задолженности</w:t>
            </w:r>
          </w:p>
        </w:tc>
        <w:tc>
          <w:tcPr>
            <w:tcW w:w="2151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условиями договоров</w:t>
            </w:r>
          </w:p>
        </w:tc>
        <w:tc>
          <w:tcPr>
            <w:tcW w:w="3079" w:type="dxa"/>
          </w:tcPr>
          <w:p w:rsidR="00BD4B52" w:rsidRPr="00BD4B52" w:rsidRDefault="00BD4B52" w:rsidP="00BD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"Укурейское"</w:t>
            </w:r>
          </w:p>
        </w:tc>
      </w:tr>
      <w:tr w:rsidR="00BD4B52" w:rsidRPr="00BD4B52" w:rsidTr="004B768D">
        <w:tc>
          <w:tcPr>
            <w:tcW w:w="4423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Проведение инвентаризация расчетов с должниками, в том числе в целях оценки ожидаемых результатов работы по взысканию дебиторской задолженности по доходам</w:t>
            </w:r>
          </w:p>
        </w:tc>
        <w:tc>
          <w:tcPr>
            <w:tcW w:w="2151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079" w:type="dxa"/>
          </w:tcPr>
          <w:p w:rsidR="00BD4B52" w:rsidRPr="00BD4B52" w:rsidRDefault="00BD4B52" w:rsidP="00BD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"Укурейское"</w:t>
            </w:r>
          </w:p>
        </w:tc>
      </w:tr>
      <w:tr w:rsidR="00BD4B52" w:rsidRPr="00BD4B52" w:rsidTr="004B768D">
        <w:tc>
          <w:tcPr>
            <w:tcW w:w="9653" w:type="dxa"/>
            <w:gridSpan w:val="3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Мероприятия, направленные на урегулирование дебиторской задолженности по доходам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взысканию):</w:t>
            </w:r>
          </w:p>
        </w:tc>
      </w:tr>
      <w:tr w:rsidR="00BD4B52" w:rsidRPr="00BD4B52" w:rsidTr="004B768D">
        <w:tc>
          <w:tcPr>
            <w:tcW w:w="4423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Направление претензии должнику о погашении образовавшейся задолженности в досудебном порядке в установленный договором срок досудебного урегулирования.</w:t>
            </w:r>
          </w:p>
        </w:tc>
        <w:tc>
          <w:tcPr>
            <w:tcW w:w="2151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сроки,  установленные договором</w:t>
            </w:r>
          </w:p>
        </w:tc>
        <w:tc>
          <w:tcPr>
            <w:tcW w:w="3079" w:type="dxa"/>
          </w:tcPr>
          <w:p w:rsidR="00BD4B52" w:rsidRPr="00BD4B52" w:rsidRDefault="00BD4B52" w:rsidP="00BD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"Укурейское"</w:t>
            </w:r>
          </w:p>
        </w:tc>
      </w:tr>
      <w:tr w:rsidR="00BD4B52" w:rsidRPr="00BD4B52" w:rsidTr="004B768D">
        <w:tc>
          <w:tcPr>
            <w:tcW w:w="4423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Рассмотрение вопроса о возможности расторжения договора, предоставления отсрочки (рассрочки) платежа.</w:t>
            </w:r>
          </w:p>
        </w:tc>
        <w:tc>
          <w:tcPr>
            <w:tcW w:w="2151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 дней с даты возникновения оснований для расторжения договора или обращения контрагента о предоставлении отсрочки (рассрочки) платежа</w:t>
            </w:r>
          </w:p>
        </w:tc>
        <w:tc>
          <w:tcPr>
            <w:tcW w:w="3079" w:type="dxa"/>
          </w:tcPr>
          <w:p w:rsidR="00BD4B52" w:rsidRPr="00BD4B52" w:rsidRDefault="00BD4B52" w:rsidP="00BD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"Укурейское"</w:t>
            </w:r>
          </w:p>
        </w:tc>
      </w:tr>
      <w:tr w:rsidR="00BD4B52" w:rsidRPr="00BD4B52" w:rsidTr="004B768D">
        <w:tc>
          <w:tcPr>
            <w:tcW w:w="4423" w:type="dxa"/>
            <w:vAlign w:val="center"/>
          </w:tcPr>
          <w:p w:rsidR="00BD4B52" w:rsidRPr="00BD4B52" w:rsidRDefault="00BD4B52" w:rsidP="00BD4B52">
            <w:pPr>
              <w:tabs>
                <w:tab w:val="left" w:pos="1026"/>
                <w:tab w:val="left" w:pos="2637"/>
                <w:tab w:val="left" w:pos="4131"/>
                <w:tab w:val="right" w:pos="5573"/>
              </w:tabs>
              <w:autoSpaceDE w:val="0"/>
              <w:autoSpaceDN w:val="0"/>
              <w:adjustRightInd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Иные мероприятия, проводимые по решению главы (уполномоченного им лица) в целях погашения (урегулирования) дебиторской задолженности по доходам в досудебном порядке</w:t>
            </w:r>
          </w:p>
        </w:tc>
        <w:tc>
          <w:tcPr>
            <w:tcW w:w="2151" w:type="dxa"/>
            <w:vAlign w:val="center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ind w:left="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определяются руководством</w:t>
            </w:r>
          </w:p>
        </w:tc>
        <w:tc>
          <w:tcPr>
            <w:tcW w:w="3079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"Укурейское"</w:t>
            </w:r>
          </w:p>
        </w:tc>
      </w:tr>
      <w:tr w:rsidR="00BD4B52" w:rsidRPr="00BD4B52" w:rsidTr="004B768D">
        <w:tc>
          <w:tcPr>
            <w:tcW w:w="9653" w:type="dxa"/>
            <w:gridSpan w:val="3"/>
            <w:vAlign w:val="center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Мероприятия, направленные на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Федерации:</w:t>
            </w:r>
          </w:p>
        </w:tc>
      </w:tr>
      <w:tr w:rsidR="00BD4B52" w:rsidRPr="00BD4B52" w:rsidTr="004B768D">
        <w:tc>
          <w:tcPr>
            <w:tcW w:w="4423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ind w:left="108"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Подготовка необходимых материалов и документов, а также подачу искового заявления в суд</w:t>
            </w:r>
          </w:p>
        </w:tc>
        <w:tc>
          <w:tcPr>
            <w:tcW w:w="2151" w:type="dxa"/>
            <w:vAlign w:val="center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ind w:left="108" w:right="7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lang w:eastAsia="ru-RU"/>
              </w:rPr>
              <w:t>по истечении 30 календарных дней с даты направления</w:t>
            </w:r>
          </w:p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ind w:left="108" w:right="7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lang w:eastAsia="ru-RU"/>
              </w:rPr>
              <w:t>претензии</w:t>
            </w:r>
          </w:p>
        </w:tc>
        <w:tc>
          <w:tcPr>
            <w:tcW w:w="3079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"Укурейское"</w:t>
            </w:r>
          </w:p>
        </w:tc>
      </w:tr>
      <w:tr w:rsidR="00BD4B52" w:rsidRPr="00BD4B52" w:rsidTr="004B768D">
        <w:tc>
          <w:tcPr>
            <w:tcW w:w="4423" w:type="dxa"/>
            <w:vAlign w:val="center"/>
          </w:tcPr>
          <w:p w:rsidR="00BD4B52" w:rsidRPr="00BD4B52" w:rsidRDefault="00BD4B52" w:rsidP="00BD4B52">
            <w:pPr>
              <w:tabs>
                <w:tab w:val="left" w:pos="1782"/>
                <w:tab w:val="left" w:pos="3780"/>
                <w:tab w:val="right" w:pos="5526"/>
              </w:tabs>
              <w:autoSpaceDE w:val="0"/>
              <w:autoSpaceDN w:val="0"/>
              <w:adjustRightInd w:val="0"/>
              <w:spacing w:after="0" w:line="240" w:lineRule="auto"/>
              <w:ind w:left="108"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Направление исполнительных документов на исполнение в случаях и порядке, установленных законодательством Российской Федерации</w:t>
            </w:r>
          </w:p>
        </w:tc>
        <w:tc>
          <w:tcPr>
            <w:tcW w:w="2151" w:type="dxa"/>
            <w:vAlign w:val="center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ind w:left="108" w:right="7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lang w:eastAsia="ru-RU"/>
              </w:rPr>
              <w:t>в течение 30 дней с даты получения исполнительных документов</w:t>
            </w:r>
          </w:p>
        </w:tc>
        <w:tc>
          <w:tcPr>
            <w:tcW w:w="3079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"Укурейское"</w:t>
            </w:r>
          </w:p>
        </w:tc>
      </w:tr>
      <w:tr w:rsidR="00BD4B52" w:rsidRPr="00BD4B52" w:rsidTr="004B768D">
        <w:tc>
          <w:tcPr>
            <w:tcW w:w="9653" w:type="dxa"/>
            <w:gridSpan w:val="3"/>
            <w:vAlign w:val="center"/>
          </w:tcPr>
          <w:p w:rsidR="00BD4B52" w:rsidRPr="00BD4B52" w:rsidRDefault="00BD4B52" w:rsidP="00BD4B52">
            <w:pPr>
              <w:tabs>
                <w:tab w:val="left" w:pos="1782"/>
                <w:tab w:val="left" w:pos="3780"/>
                <w:tab w:val="right" w:pos="5526"/>
              </w:tabs>
              <w:autoSpaceDE w:val="0"/>
              <w:autoSpaceDN w:val="0"/>
              <w:adjustRightInd w:val="0"/>
              <w:spacing w:after="0" w:line="240" w:lineRule="auto"/>
              <w:ind w:left="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Мероприятия, проводимые в целях наблюдения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доходам:</w:t>
            </w:r>
          </w:p>
        </w:tc>
      </w:tr>
      <w:tr w:rsidR="00BD4B52" w:rsidRPr="00BD4B52" w:rsidTr="004B768D">
        <w:tc>
          <w:tcPr>
            <w:tcW w:w="4423" w:type="dxa"/>
            <w:vAlign w:val="center"/>
          </w:tcPr>
          <w:p w:rsidR="00BD4B52" w:rsidRPr="00BD4B52" w:rsidRDefault="00BD4B52" w:rsidP="00BD4B52">
            <w:pPr>
              <w:tabs>
                <w:tab w:val="left" w:pos="1782"/>
                <w:tab w:val="left" w:pos="3780"/>
                <w:tab w:val="right" w:pos="5526"/>
              </w:tabs>
              <w:autoSpaceDE w:val="0"/>
              <w:autoSpaceDN w:val="0"/>
              <w:adjustRightInd w:val="0"/>
              <w:spacing w:after="0" w:line="240" w:lineRule="auto"/>
              <w:ind w:left="108"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4.1.Направление запросов о подтверждении имущественного положения должника, в подразделения Федеральной кадастровой палаты Федеральной службы государственной регистрации, кадастра и картографии, и иные организации</w:t>
            </w:r>
          </w:p>
        </w:tc>
        <w:tc>
          <w:tcPr>
            <w:tcW w:w="2151" w:type="dxa"/>
            <w:vAlign w:val="center"/>
          </w:tcPr>
          <w:p w:rsidR="00BD4B52" w:rsidRPr="00BD4B52" w:rsidRDefault="00BD4B52" w:rsidP="00BD4B52">
            <w:pPr>
              <w:spacing w:after="0" w:line="240" w:lineRule="auto"/>
              <w:ind w:left="108"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079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"Укурейское"</w:t>
            </w:r>
          </w:p>
        </w:tc>
      </w:tr>
      <w:tr w:rsidR="00BD4B52" w:rsidRPr="00BD4B52" w:rsidTr="004B768D">
        <w:tc>
          <w:tcPr>
            <w:tcW w:w="4423" w:type="dxa"/>
            <w:vAlign w:val="center"/>
          </w:tcPr>
          <w:p w:rsidR="00BD4B52" w:rsidRPr="00BD4B52" w:rsidRDefault="00BD4B52" w:rsidP="00BD4B52">
            <w:pPr>
              <w:spacing w:after="0" w:line="240" w:lineRule="auto"/>
              <w:ind w:left="108"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4.2.Мониторинг сервисов Федеральной налоговой службы и иных сервисов в сети Интернет в целях изучения платежеспособности должников</w:t>
            </w:r>
          </w:p>
        </w:tc>
        <w:tc>
          <w:tcPr>
            <w:tcW w:w="2151" w:type="dxa"/>
            <w:vAlign w:val="center"/>
          </w:tcPr>
          <w:p w:rsidR="00BD4B52" w:rsidRPr="00BD4B52" w:rsidRDefault="00BD4B52" w:rsidP="00BD4B52">
            <w:pPr>
              <w:spacing w:after="0" w:line="240" w:lineRule="auto"/>
              <w:ind w:left="108"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079" w:type="dxa"/>
          </w:tcPr>
          <w:p w:rsidR="00BD4B52" w:rsidRPr="00BD4B52" w:rsidRDefault="00BD4B52" w:rsidP="00BD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"Укурейское"</w:t>
            </w:r>
          </w:p>
        </w:tc>
      </w:tr>
      <w:tr w:rsidR="00BD4B52" w:rsidRPr="00BD4B52" w:rsidTr="004B768D">
        <w:tc>
          <w:tcPr>
            <w:tcW w:w="4423" w:type="dxa"/>
            <w:vAlign w:val="center"/>
          </w:tcPr>
          <w:p w:rsidR="00BD4B52" w:rsidRPr="00BD4B52" w:rsidRDefault="00BD4B52" w:rsidP="00BD4B52">
            <w:pPr>
              <w:spacing w:after="0" w:line="240" w:lineRule="auto"/>
              <w:ind w:left="108"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4.3.Мониторинг изменения имущественного положения должника в целях взыскания дебиторской задолженности по доходам</w:t>
            </w:r>
          </w:p>
        </w:tc>
        <w:tc>
          <w:tcPr>
            <w:tcW w:w="2151" w:type="dxa"/>
            <w:vAlign w:val="center"/>
          </w:tcPr>
          <w:p w:rsidR="00BD4B52" w:rsidRPr="00BD4B52" w:rsidRDefault="00BD4B52" w:rsidP="00BD4B52">
            <w:pPr>
              <w:spacing w:after="0" w:line="240" w:lineRule="auto"/>
              <w:ind w:left="108"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079" w:type="dxa"/>
          </w:tcPr>
          <w:p w:rsidR="00BD4B52" w:rsidRPr="00BD4B52" w:rsidRDefault="00BD4B52" w:rsidP="00BD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"Укурейское"</w:t>
            </w:r>
          </w:p>
        </w:tc>
      </w:tr>
      <w:tr w:rsidR="00BD4B52" w:rsidRPr="00BD4B52" w:rsidTr="004B768D">
        <w:tc>
          <w:tcPr>
            <w:tcW w:w="4423" w:type="dxa"/>
            <w:vAlign w:val="center"/>
          </w:tcPr>
          <w:p w:rsidR="00BD4B52" w:rsidRPr="00BD4B52" w:rsidRDefault="00BD4B52" w:rsidP="00BD4B52">
            <w:pPr>
              <w:spacing w:after="0" w:line="240" w:lineRule="auto"/>
              <w:ind w:left="108"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4.4.Иные мероприятия, проводимые в целях наблюдения за платежеспособностью должника в целях обеспечения исполнения дебиторской задолженности по доходам</w:t>
            </w:r>
          </w:p>
        </w:tc>
        <w:tc>
          <w:tcPr>
            <w:tcW w:w="2151" w:type="dxa"/>
            <w:vAlign w:val="center"/>
          </w:tcPr>
          <w:p w:rsidR="00BD4B52" w:rsidRPr="00BD4B52" w:rsidRDefault="00BD4B52" w:rsidP="00BD4B52">
            <w:pPr>
              <w:spacing w:after="0" w:line="240" w:lineRule="auto"/>
              <w:ind w:left="108"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определяются руководством при необходимости</w:t>
            </w:r>
          </w:p>
        </w:tc>
        <w:tc>
          <w:tcPr>
            <w:tcW w:w="3079" w:type="dxa"/>
          </w:tcPr>
          <w:p w:rsidR="00BD4B52" w:rsidRPr="00BD4B52" w:rsidRDefault="00BD4B52" w:rsidP="00BD4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"Укурейское"</w:t>
            </w:r>
          </w:p>
        </w:tc>
      </w:tr>
    </w:tbl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D4B52" w:rsidRPr="00BD4B52" w:rsidSect="00CA70CE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 к Порядку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об итогах работы по взысканию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просроченной дебиторской задолженностью</w:t>
      </w:r>
    </w:p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992"/>
        <w:gridCol w:w="567"/>
        <w:gridCol w:w="851"/>
        <w:gridCol w:w="850"/>
        <w:gridCol w:w="709"/>
        <w:gridCol w:w="850"/>
        <w:gridCol w:w="993"/>
        <w:gridCol w:w="992"/>
        <w:gridCol w:w="709"/>
        <w:gridCol w:w="992"/>
        <w:gridCol w:w="992"/>
        <w:gridCol w:w="1134"/>
        <w:gridCol w:w="992"/>
        <w:gridCol w:w="1134"/>
      </w:tblGrid>
      <w:tr w:rsidR="00BD4B52" w:rsidRPr="00BD4B52" w:rsidTr="004B768D">
        <w:trPr>
          <w:trHeight w:val="459"/>
        </w:trPr>
        <w:tc>
          <w:tcPr>
            <w:tcW w:w="817" w:type="dxa"/>
            <w:vMerge w:val="restart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Наименование органа местного самоуправления (структурного подразделения, отдела)</w:t>
            </w:r>
          </w:p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3119" w:type="dxa"/>
            <w:gridSpan w:val="4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Направление претензий (требований)</w:t>
            </w:r>
          </w:p>
        </w:tc>
        <w:tc>
          <w:tcPr>
            <w:tcW w:w="850" w:type="dxa"/>
            <w:vMerge w:val="restart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Сумма по претензии (требований), руб.</w:t>
            </w:r>
          </w:p>
        </w:tc>
        <w:tc>
          <w:tcPr>
            <w:tcW w:w="3544" w:type="dxa"/>
            <w:gridSpan w:val="4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Направление искового заявления в суд</w:t>
            </w:r>
          </w:p>
        </w:tc>
        <w:tc>
          <w:tcPr>
            <w:tcW w:w="709" w:type="dxa"/>
            <w:vMerge w:val="restart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Сумма по исковому заявлению, руб.</w:t>
            </w:r>
          </w:p>
        </w:tc>
        <w:tc>
          <w:tcPr>
            <w:tcW w:w="4110" w:type="dxa"/>
            <w:gridSpan w:val="4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Исполнительные документы, подлежащие направлению в подразделения ССП или кредитные  учреждения для возбуждения исполнительного производства</w:t>
            </w:r>
          </w:p>
        </w:tc>
        <w:tc>
          <w:tcPr>
            <w:tcW w:w="1134" w:type="dxa"/>
            <w:vMerge w:val="restart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Сумма по исполнительному листу, руб.</w:t>
            </w:r>
          </w:p>
        </w:tc>
      </w:tr>
      <w:tr w:rsidR="00BD4B52" w:rsidRPr="00BD4B52" w:rsidTr="004B768D">
        <w:trPr>
          <w:trHeight w:val="160"/>
        </w:trPr>
        <w:tc>
          <w:tcPr>
            <w:tcW w:w="817" w:type="dxa"/>
            <w:vMerge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Срок направления претензий (требований) с момента возникновения задолженности (по МПА)</w:t>
            </w:r>
          </w:p>
        </w:tc>
        <w:tc>
          <w:tcPr>
            <w:tcW w:w="992" w:type="dxa"/>
            <w:vMerge w:val="restart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Количество случаев наличия оснований для направления претензии (требования)</w:t>
            </w:r>
          </w:p>
        </w:tc>
        <w:tc>
          <w:tcPr>
            <w:tcW w:w="1418" w:type="dxa"/>
            <w:gridSpan w:val="2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850" w:type="dxa"/>
            <w:vMerge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Срок направления искового заявления в суд с момента неисполнения обязательств (по МПА)</w:t>
            </w:r>
          </w:p>
        </w:tc>
        <w:tc>
          <w:tcPr>
            <w:tcW w:w="850" w:type="dxa"/>
            <w:vMerge w:val="restart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Количество случаев наличия оснований для направления искового заявления в суд</w:t>
            </w:r>
          </w:p>
        </w:tc>
        <w:tc>
          <w:tcPr>
            <w:tcW w:w="1985" w:type="dxa"/>
            <w:gridSpan w:val="2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в том числе</w:t>
            </w:r>
          </w:p>
        </w:tc>
        <w:tc>
          <w:tcPr>
            <w:tcW w:w="709" w:type="dxa"/>
            <w:vMerge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Срок направления исполнительных документов (по МПА)</w:t>
            </w:r>
          </w:p>
        </w:tc>
        <w:tc>
          <w:tcPr>
            <w:tcW w:w="992" w:type="dxa"/>
            <w:vMerge w:val="restart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Количество исполнительных  документов, выданных  судом и подлежащих направлению на принудительное взыскание</w:t>
            </w:r>
          </w:p>
        </w:tc>
        <w:tc>
          <w:tcPr>
            <w:tcW w:w="2126" w:type="dxa"/>
            <w:gridSpan w:val="2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1134" w:type="dxa"/>
            <w:vMerge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BD4B52" w:rsidRPr="00BD4B52" w:rsidTr="004B768D">
        <w:trPr>
          <w:trHeight w:val="160"/>
        </w:trPr>
        <w:tc>
          <w:tcPr>
            <w:tcW w:w="817" w:type="dxa"/>
            <w:vMerge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Количество претензий (требований), направленных в пределах установленного срока</w:t>
            </w:r>
          </w:p>
        </w:tc>
        <w:tc>
          <w:tcPr>
            <w:tcW w:w="851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Количество претензий (требований), направленных с нарушением установленного срока</w:t>
            </w:r>
          </w:p>
        </w:tc>
        <w:tc>
          <w:tcPr>
            <w:tcW w:w="850" w:type="dxa"/>
            <w:vMerge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Количество исковых заявлений, направленных  в суд в пределах установленного срока</w:t>
            </w:r>
          </w:p>
        </w:tc>
        <w:tc>
          <w:tcPr>
            <w:tcW w:w="992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Количество исковых заявлений, направленных  в суд с нарушением установленного срока</w:t>
            </w:r>
          </w:p>
        </w:tc>
        <w:tc>
          <w:tcPr>
            <w:tcW w:w="709" w:type="dxa"/>
            <w:vMerge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Количество исполнительных  документов, направленных  в пределах установленного срока</w:t>
            </w:r>
          </w:p>
        </w:tc>
        <w:tc>
          <w:tcPr>
            <w:tcW w:w="992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Количество исполнительных  документов, направленных  с нарушением установленного срока</w:t>
            </w:r>
          </w:p>
        </w:tc>
        <w:tc>
          <w:tcPr>
            <w:tcW w:w="1134" w:type="dxa"/>
            <w:vMerge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BD4B52" w:rsidRPr="00BD4B52" w:rsidTr="004B768D">
        <w:trPr>
          <w:trHeight w:val="139"/>
        </w:trPr>
        <w:tc>
          <w:tcPr>
            <w:tcW w:w="817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09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92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67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851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850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850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993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992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09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92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134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992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BD4B52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134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BD4B52" w:rsidRPr="00BD4B52" w:rsidTr="004B768D">
        <w:trPr>
          <w:trHeight w:val="166"/>
        </w:trPr>
        <w:tc>
          <w:tcPr>
            <w:tcW w:w="817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</w:tcPr>
          <w:p w:rsidR="00BD4B52" w:rsidRPr="00BD4B52" w:rsidRDefault="00BD4B52" w:rsidP="00BD4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</w:tbl>
    <w:p w:rsidR="00BD4B52" w:rsidRPr="00BD4B52" w:rsidRDefault="00BD4B52" w:rsidP="00BD4B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D4B52" w:rsidRPr="00BD4B52" w:rsidSect="00CA70C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11913" w:rsidRDefault="00111913">
      <w:bookmarkStart w:id="0" w:name="_GoBack"/>
      <w:bookmarkEnd w:id="0"/>
    </w:p>
    <w:sectPr w:rsidR="00111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56220"/>
      <w:docPartObj>
        <w:docPartGallery w:val="Page Numbers (Bottom of Page)"/>
        <w:docPartUnique/>
      </w:docPartObj>
    </w:sdtPr>
    <w:sdtEndPr/>
    <w:sdtContent>
      <w:p w:rsidR="00C937D3" w:rsidRDefault="00BD4B52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37D3" w:rsidRDefault="00BD4B52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96D81"/>
    <w:multiLevelType w:val="hybridMultilevel"/>
    <w:tmpl w:val="36222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11"/>
    <w:rsid w:val="00111913"/>
    <w:rsid w:val="00AE3011"/>
    <w:rsid w:val="00BD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D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D4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D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D4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9;&#1072;&#1073;&#1072;&#1081;&#1082;&#1072;&#1083;&#1100;&#1089;&#1082;&#1080;&#1081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2993</Words>
  <Characters>17064</Characters>
  <Application>Microsoft Office Word</Application>
  <DocSecurity>0</DocSecurity>
  <Lines>142</Lines>
  <Paragraphs>40</Paragraphs>
  <ScaleCrop>false</ScaleCrop>
  <Company/>
  <LinksUpToDate>false</LinksUpToDate>
  <CharactersWithSpaces>20017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2023-09-26T02:32:00Z</dcterms:created>
  <dcterms:modified xsi:type="dcterms:W3CDTF">2023-09-26T02:33:00Z</dcterms:modified>
</cp:coreProperties>
</file>