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01" w:rsidRPr="00157C01" w:rsidRDefault="00157C01" w:rsidP="00157C01">
      <w:pPr>
        <w:tabs>
          <w:tab w:val="left" w:pos="9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«УКУРЕЙСКОЕ»</w:t>
      </w:r>
    </w:p>
    <w:p w:rsidR="00157C01" w:rsidRPr="00157C01" w:rsidRDefault="00157C01" w:rsidP="0015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157C01" w:rsidRPr="00157C01" w:rsidRDefault="00157C01" w:rsidP="00157C01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с. Укурей</w:t>
      </w:r>
    </w:p>
    <w:p w:rsidR="00157C01" w:rsidRPr="00157C01" w:rsidRDefault="00157C01" w:rsidP="00157C01">
      <w:pPr>
        <w:tabs>
          <w:tab w:val="left" w:pos="1335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 марта 2024г.                                                                                   №71</w:t>
      </w:r>
    </w:p>
    <w:p w:rsidR="00157C01" w:rsidRPr="00157C01" w:rsidRDefault="00157C01" w:rsidP="00157C01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«Укурейское»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65 от 28.12.2023г.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сельского поселения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«Укурейское» на   2024 год и плановый 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2025-2026 годов»</w:t>
      </w:r>
    </w:p>
    <w:p w:rsidR="00157C01" w:rsidRPr="00157C01" w:rsidRDefault="00157C01" w:rsidP="00157C01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бюджет администрации сельского поселения «Укурейское»,  руководствуясь ст. 217 Бюджетного Кодекса РФ от 31 июля 1998 года. №145-ФЗ (с изменениями), Совет сельского поселения «Укурейское» решил: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1.Увеличить общий объём расходов за счет остатков прошлых лет  на начало года в сумме 48,4 рублей. 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расходов составляет 6 516,5  рублей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( Приложение №5</w:t>
      </w:r>
      <w:proofErr w:type="gramStart"/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№7 прилагается)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Общий объем доходов составляет 6 468,1 рублей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дефицита составляет –48,4</w:t>
      </w:r>
    </w:p>
    <w:p w:rsidR="00157C01" w:rsidRPr="00157C01" w:rsidRDefault="00157C01" w:rsidP="00157C01">
      <w:pPr>
        <w:tabs>
          <w:tab w:val="left" w:pos="40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Совета сельского поселения «Укурейское» вступает в  силу с 13.03.2024 года.</w:t>
      </w:r>
    </w:p>
    <w:p w:rsidR="00157C01" w:rsidRPr="00157C01" w:rsidRDefault="00157C01" w:rsidP="00157C01">
      <w:pPr>
        <w:tabs>
          <w:tab w:val="left" w:pos="559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 Настоящее Решение направить Главе сельского поселения «Укурейское»  для подписания и обнародования.</w:t>
      </w:r>
    </w:p>
    <w:p w:rsidR="00157C01" w:rsidRPr="00157C01" w:rsidRDefault="00157C01" w:rsidP="00157C01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C01" w:rsidRPr="00157C01" w:rsidRDefault="00157C01" w:rsidP="00157C01">
      <w:pPr>
        <w:tabs>
          <w:tab w:val="left" w:pos="-180"/>
          <w:tab w:val="left" w:pos="18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сельского поселения «Укурейское»:                             </w:t>
      </w:r>
      <w:proofErr w:type="spellStart"/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  <w:r w:rsidRPr="00157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  <w:tab w:val="left" w:pos="7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3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72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5                                                                  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к решению Совета сельского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поселения     «Укурейское»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>№71 от 13.03.2024г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65   от     28.12.2023 г.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2024 год и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2025-2026 годов"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Источники финансирования дефицита бюджета </w:t>
      </w:r>
      <w:r w:rsidRPr="00157C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сельского поселения «Укурейское»  </w:t>
      </w:r>
      <w:r w:rsidRPr="00157C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2024 год</w:t>
      </w:r>
    </w:p>
    <w:p w:rsidR="00157C01" w:rsidRPr="00157C01" w:rsidRDefault="00157C01" w:rsidP="00157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90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2694"/>
        <w:gridCol w:w="5103"/>
        <w:gridCol w:w="1417"/>
      </w:tblGrid>
      <w:tr w:rsidR="00157C01" w:rsidRPr="00157C01" w:rsidTr="00C04A08">
        <w:trPr>
          <w:trHeight w:val="375"/>
        </w:trPr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Код  </w:t>
            </w:r>
            <w:proofErr w:type="gramStart"/>
            <w:r w:rsidRPr="00157C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дефицита бюджетов, наименование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Сумма               (тыс. рублей)</w:t>
            </w:r>
          </w:p>
        </w:tc>
      </w:tr>
      <w:tr w:rsidR="00157C01" w:rsidRPr="00157C01" w:rsidTr="00C04A08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 </w:t>
            </w:r>
            <w:r w:rsidRPr="00157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главного </w:t>
            </w:r>
            <w:proofErr w:type="gramStart"/>
            <w:r w:rsidRPr="00157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lang w:eastAsia="ru-RU"/>
              </w:rPr>
              <w:t>Код группы, подгруппы, статьи и вида источника финансирования дефицита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trHeight w:val="2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ind w:right="-8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Источники внутреннего финансирования дефицита         бюджета, всего,                                                                                                        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48,4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01 02 00 00 00 0000 000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-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01 02 00 00 10 0000 810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</w:t>
            </w:r>
          </w:p>
        </w:tc>
      </w:tr>
      <w:tr w:rsidR="00157C01" w:rsidRPr="00157C01" w:rsidTr="00C04A08">
        <w:trPr>
          <w:trHeight w:val="7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01 03 00 00 00 0000 700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01 03 00 00 10 0000 710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01 03 00 00 00 0000 800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01 03 00 00 10 0000 810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ru-RU"/>
              </w:rPr>
              <w:t xml:space="preserve">    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учёту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-6 468,1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-6 468,1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-6 468,1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-6 468,1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6 516,5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6 516,5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6 516,5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01 05 02 01 10 0000 610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6 516,5</w:t>
            </w: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57C01" w:rsidRPr="00157C01" w:rsidTr="00C04A08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    01 06 05 01 10 0000 640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бюджетов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C01" w:rsidRPr="00157C01" w:rsidRDefault="00157C01" w:rsidP="00157C01">
      <w:pPr>
        <w:tabs>
          <w:tab w:val="left" w:pos="83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57C01" w:rsidRPr="00157C01" w:rsidRDefault="00157C01" w:rsidP="00157C0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tabs>
          <w:tab w:val="left" w:pos="8352"/>
          <w:tab w:val="left" w:pos="895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                                   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7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 решению Совета сельского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поселения     «Укурейское»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>№71 от 13.03.2024г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«О внесении изменений в решение Совета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«Укурейское»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№ 65    от     28.12.2023 г.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«О бюджете сельского поселения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«Укурейское» на 2024 год и </w:t>
      </w:r>
    </w:p>
    <w:p w:rsidR="00157C01" w:rsidRPr="00157C01" w:rsidRDefault="00157C01" w:rsidP="00157C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01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плановый период 2025-2026 годов"</w:t>
      </w:r>
    </w:p>
    <w:p w:rsidR="00157C01" w:rsidRPr="00157C01" w:rsidRDefault="00157C01" w:rsidP="00157C0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57C01" w:rsidRPr="00157C01" w:rsidRDefault="00157C01" w:rsidP="00157C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C01" w:rsidRPr="00157C01" w:rsidRDefault="00157C01" w:rsidP="00157C01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бюджетных ассигнований по разделам, подразделам, целевым статьям и видам расходов классификации расходов бюджета на 2024 год</w:t>
      </w:r>
    </w:p>
    <w:tbl>
      <w:tblPr>
        <w:tblW w:w="11477" w:type="dxa"/>
        <w:tblInd w:w="-601" w:type="dxa"/>
        <w:tblLook w:val="04A0" w:firstRow="1" w:lastRow="0" w:firstColumn="1" w:lastColumn="0" w:noHBand="0" w:noVBand="1"/>
      </w:tblPr>
      <w:tblGrid>
        <w:gridCol w:w="3851"/>
        <w:gridCol w:w="1224"/>
        <w:gridCol w:w="1229"/>
        <w:gridCol w:w="1776"/>
        <w:gridCol w:w="993"/>
        <w:gridCol w:w="1893"/>
        <w:gridCol w:w="511"/>
      </w:tblGrid>
      <w:tr w:rsidR="00157C01" w:rsidRPr="00157C01" w:rsidTr="00C04A08">
        <w:trPr>
          <w:gridAfter w:val="1"/>
          <w:wAfter w:w="511" w:type="dxa"/>
          <w:trHeight w:val="319"/>
        </w:trPr>
        <w:tc>
          <w:tcPr>
            <w:tcW w:w="10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(тыс. рублей)</w:t>
            </w:r>
          </w:p>
        </w:tc>
      </w:tr>
      <w:tr w:rsidR="00157C01" w:rsidRPr="00157C01" w:rsidTr="00C04A08">
        <w:trPr>
          <w:gridAfter w:val="1"/>
          <w:wAfter w:w="511" w:type="dxa"/>
          <w:trHeight w:val="319"/>
        </w:trPr>
        <w:tc>
          <w:tcPr>
            <w:tcW w:w="109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86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Документ, учреждение</w:t>
            </w:r>
          </w:p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Вед.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Разд.</w:t>
            </w:r>
          </w:p>
        </w:tc>
        <w:tc>
          <w:tcPr>
            <w:tcW w:w="1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Ц.ст</w:t>
            </w:r>
            <w:proofErr w:type="spellEnd"/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Расх</w:t>
            </w:r>
            <w:proofErr w:type="spellEnd"/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Сумма на 2024 год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0100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4 043,240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103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954,820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Глава муниципального образования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954,820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755,820</w:t>
            </w:r>
          </w:p>
        </w:tc>
      </w:tr>
      <w:tr w:rsidR="00157C01" w:rsidRPr="00157C01" w:rsidTr="00C04A08">
        <w:trPr>
          <w:gridAfter w:val="1"/>
          <w:wAfter w:w="511" w:type="dxa"/>
          <w:trHeight w:val="1293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199,000</w:t>
            </w:r>
          </w:p>
        </w:tc>
      </w:tr>
      <w:tr w:rsidR="00157C01" w:rsidRPr="00157C01" w:rsidTr="00C04A08">
        <w:trPr>
          <w:gridAfter w:val="1"/>
          <w:wAfter w:w="511" w:type="dxa"/>
          <w:trHeight w:val="1551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849,710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Центральный аппарат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707,290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538,290</w:t>
            </w:r>
          </w:p>
        </w:tc>
      </w:tr>
      <w:tr w:rsidR="00157C01" w:rsidRPr="00157C01" w:rsidTr="00C04A08">
        <w:trPr>
          <w:gridAfter w:val="1"/>
          <w:wAfter w:w="511" w:type="dxa"/>
          <w:trHeight w:val="1293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136,100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66,100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1,120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0104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0000020400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853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5,200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2 238,810</w:t>
            </w:r>
          </w:p>
        </w:tc>
      </w:tr>
      <w:tr w:rsidR="00157C01" w:rsidRPr="00157C01" w:rsidTr="00C04A08">
        <w:trPr>
          <w:gridAfter w:val="1"/>
          <w:wAfter w:w="511" w:type="dxa"/>
          <w:trHeight w:val="638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Обеспечение деятельности подведомственных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805,600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621,600</w:t>
            </w:r>
          </w:p>
        </w:tc>
      </w:tr>
      <w:tr w:rsidR="00157C01" w:rsidRPr="00157C01" w:rsidTr="00C04A08">
        <w:trPr>
          <w:gridAfter w:val="1"/>
          <w:wAfter w:w="511" w:type="dxa"/>
          <w:trHeight w:val="103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1 374,521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Закупка товаров, работ, услуг в сфере информационно-коммуникационных технологий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Закупка энергетических ресурсов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247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1 274,500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63,021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Уплата налога на имущество и земельного налога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0113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0000092305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851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57,980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Национальная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279,700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279,700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279,700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214,100</w:t>
            </w:r>
          </w:p>
        </w:tc>
      </w:tr>
      <w:tr w:rsidR="00157C01" w:rsidRPr="00157C01" w:rsidTr="00C04A08">
        <w:trPr>
          <w:gridAfter w:val="1"/>
          <w:wAfter w:w="511" w:type="dxa"/>
          <w:trHeight w:val="1293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0203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tabs>
                <w:tab w:val="center" w:pos="673"/>
                <w:tab w:val="right" w:pos="1347"/>
              </w:tabs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143,000</w:t>
            </w:r>
          </w:p>
        </w:tc>
      </w:tr>
      <w:tr w:rsidR="00157C01" w:rsidRPr="00157C01" w:rsidTr="00C04A08">
        <w:trPr>
          <w:gridAfter w:val="1"/>
          <w:wAfter w:w="511" w:type="dxa"/>
          <w:trHeight w:val="103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141,000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eastAsia="ru-RU"/>
              </w:rPr>
              <w:t xml:space="preserve">      Расходы по проведению мероприятий по профилактике терроризма и экстремизма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Предупреждение и ликвидация последствий чрезвычайных ситуаций в границах поселений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140,000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140,000</w:t>
            </w:r>
          </w:p>
        </w:tc>
      </w:tr>
      <w:tr w:rsidR="00157C01" w:rsidRPr="00157C01" w:rsidTr="00C04A08">
        <w:trPr>
          <w:gridAfter w:val="1"/>
          <w:wAfter w:w="511" w:type="dxa"/>
          <w:trHeight w:val="776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Осуществление мер по противодействию коррупции в границах поселения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0314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1 347,900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Благоустройство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909,000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909,000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698,000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Содержание водокачек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463,211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20,710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267,601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Закупка энергетических ресурсов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0502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0000035105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852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54,900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Организация сбора и вывоза бытовых отходов и мусора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 xml:space="preserve">      Организация ритуальных услуг и содержание мест захоронения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0000060005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15,000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0503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0000060005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15,000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568,600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Создание условий для развития местного традиционного творчества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Фонд оплаты труда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567,600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Заработная плата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435,900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Взносы по обязательному социальному страхованию на выплаты по оплате труда работников и иные выплаты работникам  учреждений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119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131,700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0804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0000009399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80,885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Пособия, компенсации и иные социальные выплаты гражданам, кроме </w:t>
            </w:r>
            <w:proofErr w:type="gramStart"/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</w:t>
            </w:r>
            <w:proofErr w:type="gramEnd"/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</w:t>
            </w:r>
          </w:p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0000049101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321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80,885</w:t>
            </w:r>
          </w:p>
        </w:tc>
      </w:tr>
      <w:tr w:rsidR="00157C01" w:rsidRPr="00157C01" w:rsidTr="00C04A08">
        <w:trPr>
          <w:gridAfter w:val="1"/>
          <w:wAfter w:w="511" w:type="dxa"/>
          <w:trHeight w:val="304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8"/>
                <w:lang w:eastAsia="ru-RU"/>
              </w:rPr>
              <w:t>Создание условий для массового отдыха жителей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gridAfter w:val="1"/>
          <w:wAfter w:w="511" w:type="dxa"/>
          <w:trHeight w:val="517"/>
        </w:trPr>
        <w:tc>
          <w:tcPr>
            <w:tcW w:w="3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57C01" w:rsidRPr="00157C01" w:rsidRDefault="00157C01" w:rsidP="00157C0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       Прочая закупка товаров, работ и услуг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1101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0000052169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244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1,000</w:t>
            </w:r>
          </w:p>
        </w:tc>
      </w:tr>
      <w:tr w:rsidR="00157C01" w:rsidRPr="00157C01" w:rsidTr="00C04A08">
        <w:trPr>
          <w:trHeight w:val="259"/>
        </w:trPr>
        <w:tc>
          <w:tcPr>
            <w:tcW w:w="10966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                                                                                                                   Всего расходов:</w:t>
            </w:r>
            <w:r w:rsidRPr="00157C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6 516,500</w:t>
            </w: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Пояснительная записка к   Решению Совета сельского поселения «Укурейское» №71 от 13.03.2024 "О внесении изменений в Решение Совета №65 от 28.12.2023 г.  «О бюджете сельского поселения «Укурейское» на 2024 год и плановый период 2025-2026 годов»                                                                                    </w:t>
            </w: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 Рассмотрев  параметры бюджета в расходах, Совет сельского поселения "Укурейское" решил: </w:t>
            </w: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-увеличить лимиты в расходной части бюджета за счет остатков на начало финансового года в сумме 48,4 тыс. рублей и направить на выплату заработной платы главе администрации.</w:t>
            </w: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основании справки уведомления Комитета по финансам МР "Чернышевский район"  №120 от 13.03.2024г. об изменении бюджетных ассигнований, увеличить доходную и расходную часть бюджета сельского поселения "Укурейское"  в сумме 4,5 тыс. руб</w:t>
            </w:r>
            <w:proofErr w:type="gramStart"/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.. - </w:t>
            </w:r>
            <w:proofErr w:type="gramEnd"/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возмещения затрат на ГСМ в связи с подготовкой и проведением выборов Президента Российской Федерации.</w:t>
            </w: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C01" w:rsidRPr="00157C01" w:rsidRDefault="00157C01" w:rsidP="00157C01">
            <w:pPr>
              <w:tabs>
                <w:tab w:val="left" w:pos="10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Исполнитель</w:t>
            </w:r>
            <w:proofErr w:type="gramStart"/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157C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Штанкова Н.А.</w:t>
            </w: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7C01" w:rsidRPr="00157C01" w:rsidRDefault="00157C01" w:rsidP="00157C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157C01" w:rsidRPr="00157C01" w:rsidRDefault="00157C01" w:rsidP="00157C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57C01" w:rsidRPr="00157C01" w:rsidRDefault="00157C01" w:rsidP="00157C01">
      <w:pPr>
        <w:tabs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0CF7" w:rsidRDefault="00BD0CF7">
      <w:bookmarkStart w:id="0" w:name="_GoBack"/>
      <w:bookmarkEnd w:id="0"/>
    </w:p>
    <w:sectPr w:rsidR="00BD0CF7" w:rsidSect="00A70F8C">
      <w:pgSz w:w="11906" w:h="16838"/>
      <w:pgMar w:top="426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CA4"/>
    <w:rsid w:val="00157C01"/>
    <w:rsid w:val="00595CA4"/>
    <w:rsid w:val="00B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7C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C0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7C01"/>
  </w:style>
  <w:style w:type="paragraph" w:styleId="a3">
    <w:name w:val="Body Text"/>
    <w:basedOn w:val="a"/>
    <w:link w:val="a4"/>
    <w:rsid w:val="00157C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7C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57C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7C01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57C01"/>
  </w:style>
  <w:style w:type="paragraph" w:styleId="a3">
    <w:name w:val="Body Text"/>
    <w:basedOn w:val="a"/>
    <w:link w:val="a4"/>
    <w:rsid w:val="00157C0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57C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2307</Words>
  <Characters>13152</Characters>
  <Application>Microsoft Office Word</Application>
  <DocSecurity>0</DocSecurity>
  <Lines>109</Lines>
  <Paragraphs>30</Paragraphs>
  <ScaleCrop>false</ScaleCrop>
  <Company/>
  <LinksUpToDate>false</LinksUpToDate>
  <CharactersWithSpaces>15429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2024-07-05T02:12:00Z</dcterms:created>
  <dcterms:modified xsi:type="dcterms:W3CDTF">2024-07-05T02:12:00Z</dcterms:modified>
</cp:coreProperties>
</file>